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7D7D464C"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Pr>
          <w:rFonts w:ascii="Arial" w:hAnsi="Arial" w:cs="Arial"/>
          <w:b/>
          <w:lang w:val="de-DE"/>
        </w:rPr>
        <w:tab/>
      </w:r>
      <w:r w:rsidRPr="00625E22">
        <w:rPr>
          <w:rFonts w:ascii="Arial" w:hAnsi="Arial" w:cs="Arial"/>
          <w:b/>
          <w:lang w:val="de-DE"/>
        </w:rPr>
        <w:t>R4-1</w:t>
      </w:r>
      <w:r w:rsidR="00121FAB">
        <w:rPr>
          <w:rFonts w:ascii="Arial" w:hAnsi="Arial" w:cs="Arial"/>
          <w:b/>
          <w:lang w:val="de-DE"/>
        </w:rPr>
        <w:t>9</w:t>
      </w:r>
      <w:r w:rsidR="00332E1B">
        <w:rPr>
          <w:rFonts w:ascii="Arial" w:hAnsi="Arial" w:cs="Arial"/>
          <w:b/>
          <w:lang w:val="de-DE"/>
        </w:rPr>
        <w:t>00213</w:t>
      </w:r>
      <w:r>
        <w:rPr>
          <w:rFonts w:ascii="Arial" w:hAnsi="Arial" w:cs="Arial"/>
          <w:b/>
          <w:lang w:val="de-DE"/>
        </w:rPr>
        <w:br/>
      </w:r>
      <w:r w:rsidR="006D0B66">
        <w:rPr>
          <w:rFonts w:ascii="Arial" w:hAnsi="Arial" w:cs="Arial"/>
          <w:b/>
        </w:rPr>
        <w:t>Athens</w:t>
      </w:r>
      <w:r>
        <w:rPr>
          <w:rFonts w:ascii="Arial" w:hAnsi="Arial" w:cs="Arial"/>
          <w:b/>
        </w:rPr>
        <w:t xml:space="preserve">, </w:t>
      </w:r>
      <w:r w:rsidR="006D0B66">
        <w:rPr>
          <w:rFonts w:ascii="Arial" w:hAnsi="Arial" w:cs="Arial"/>
          <w:b/>
        </w:rPr>
        <w:t>Greece</w:t>
      </w:r>
      <w:r>
        <w:rPr>
          <w:rFonts w:ascii="Arial" w:hAnsi="Arial" w:cs="Arial"/>
          <w:b/>
        </w:rPr>
        <w:t xml:space="preserve">, </w:t>
      </w:r>
      <w:r w:rsidR="006D0B66">
        <w:rPr>
          <w:rFonts w:ascii="Arial" w:hAnsi="Arial" w:cs="Arial"/>
          <w:b/>
        </w:rPr>
        <w:t>February 25 – March 1, 2019</w:t>
      </w:r>
    </w:p>
    <w:p w14:paraId="741F8B6E" w14:textId="77777777" w:rsidR="00E064A5" w:rsidRDefault="00E064A5" w:rsidP="00E064A5">
      <w:pPr>
        <w:tabs>
          <w:tab w:val="left" w:pos="2160"/>
        </w:tabs>
        <w:rPr>
          <w:rFonts w:ascii="Arial" w:hAnsi="Arial" w:cs="Arial"/>
          <w:b/>
        </w:rPr>
      </w:pPr>
    </w:p>
    <w:p w14:paraId="6832741A" w14:textId="1641791A"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636092">
        <w:rPr>
          <w:rFonts w:ascii="Arial" w:hAnsi="Arial" w:cs="Arial"/>
          <w:b/>
        </w:rPr>
        <w:t>10.1.2</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77C4D74F"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636092">
        <w:rPr>
          <w:rFonts w:ascii="Arial" w:hAnsi="Arial" w:cs="Arial"/>
          <w:b/>
        </w:rPr>
        <w:t>Impact of polarization basis mismatch between test equipment and UE on the beam correspondence test procedure</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6075F0E3" w14:textId="36B761F9" w:rsidR="00636092" w:rsidRDefault="0036017F" w:rsidP="006B6A1A">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4F5C08">
        <w:t>[1]</w:t>
      </w:r>
      <w:r w:rsidR="004F5C08">
        <w:fldChar w:fldCharType="end"/>
      </w:r>
      <w:r w:rsidR="004F5C08">
        <w:t xml:space="preserve"> relies on t</w:t>
      </w:r>
      <w:r w:rsidR="00636092">
        <w:t>echnical report on NR test methodology TR38.810</w:t>
      </w:r>
      <w:r>
        <w:t xml:space="preserve"> </w:t>
      </w:r>
      <w:r w:rsidR="00636092">
        <w:fldChar w:fldCharType="begin"/>
      </w:r>
      <w:r w:rsidR="00636092">
        <w:instrText xml:space="preserve"> REF _Ref536455012 \r \h </w:instrText>
      </w:r>
      <w:r w:rsidR="00636092">
        <w:fldChar w:fldCharType="separate"/>
      </w:r>
      <w:r w:rsidR="00636092">
        <w:t>[2]</w:t>
      </w:r>
      <w:r w:rsidR="00636092">
        <w:fldChar w:fldCharType="end"/>
      </w:r>
      <w:r>
        <w:t xml:space="preserve"> </w:t>
      </w:r>
      <w:r w:rsidR="004F5C08">
        <w:t xml:space="preserve">to define the allowed test methods, measurement procedures, and initial assessments of measurement uncertainty.  The current version of TR38.810 </w:t>
      </w:r>
      <w:r>
        <w:t xml:space="preserve">provides </w:t>
      </w:r>
      <w:r w:rsidR="00636092">
        <w:t>the following measurement procedure for EIRP spherical coverage:</w:t>
      </w:r>
    </w:p>
    <w:p w14:paraId="05D10FF2" w14:textId="77777777" w:rsidR="0036017F" w:rsidRDefault="0036017F" w:rsidP="006B6A1A"/>
    <w:p w14:paraId="5AE40EB5" w14:textId="4C33829C" w:rsidR="0036017F" w:rsidRDefault="0036017F" w:rsidP="006B6A1A">
      <w:r>
        <w:rPr>
          <w:noProof/>
        </w:rPr>
        <mc:AlternateContent>
          <mc:Choice Requires="wps">
            <w:drawing>
              <wp:inline distT="0" distB="0" distL="0" distR="0" wp14:anchorId="6F266E24" wp14:editId="209918CC">
                <wp:extent cx="1828800" cy="1828800"/>
                <wp:effectExtent l="0" t="0" r="6985" b="1905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A55FBE" w14:textId="77777777" w:rsidR="00636092" w:rsidRPr="00636092" w:rsidRDefault="00636092" w:rsidP="00636092">
                            <w:pPr>
                              <w:rPr>
                                <w:rFonts w:eastAsia="Batang"/>
                                <w:bCs/>
                                <w:sz w:val="20"/>
                                <w:szCs w:val="20"/>
                              </w:rPr>
                            </w:pPr>
                            <w:r w:rsidRPr="00636092">
                              <w:rPr>
                                <w:rFonts w:eastAsia="Batang"/>
                                <w:bCs/>
                                <w:sz w:val="20"/>
                                <w:szCs w:val="20"/>
                              </w:rPr>
                              <w:t>The measurement procedure includes the following steps for each of the points in the grid:</w:t>
                            </w:r>
                          </w:p>
                          <w:p w14:paraId="4056BBA3" w14:textId="77777777" w:rsidR="00636092" w:rsidRPr="00636092" w:rsidRDefault="00636092" w:rsidP="00636092">
                            <w:pPr>
                              <w:rPr>
                                <w:rFonts w:eastAsia="Batang"/>
                                <w:bCs/>
                                <w:sz w:val="20"/>
                                <w:szCs w:val="20"/>
                              </w:rPr>
                            </w:pPr>
                            <w:r w:rsidRPr="00636092">
                              <w:rPr>
                                <w:rFonts w:eastAsia="Batang"/>
                                <w:bCs/>
                                <w:sz w:val="20"/>
                                <w:szCs w:val="20"/>
                              </w:rPr>
                              <w:t>1)</w:t>
                            </w:r>
                            <w:r w:rsidRPr="00636092">
                              <w:rPr>
                                <w:rFonts w:eastAsia="Batang"/>
                                <w:bCs/>
                                <w:sz w:val="20"/>
                                <w:szCs w:val="20"/>
                              </w:rPr>
                              <w:tab/>
                              <w:t>Connect the SS (System Simulator) with the DUT through the measurement antenna with Pol</w:t>
                            </w:r>
                            <w:r w:rsidRPr="00636092">
                              <w:rPr>
                                <w:rFonts w:eastAsia="Batang"/>
                                <w:bCs/>
                                <w:sz w:val="20"/>
                                <w:szCs w:val="20"/>
                                <w:vertAlign w:val="subscript"/>
                              </w:rPr>
                              <w:t>Link</w:t>
                            </w:r>
                            <w:r w:rsidRPr="00636092">
                              <w:rPr>
                                <w:rFonts w:eastAsia="Batang"/>
                                <w:bCs/>
                                <w:sz w:val="20"/>
                                <w:szCs w:val="20"/>
                              </w:rPr>
                              <w:t>=θ to form the TX beam towards the TX beam peak direction and respective polarization</w:t>
                            </w:r>
                          </w:p>
                          <w:p w14:paraId="5A693E39" w14:textId="77777777" w:rsidR="00636092" w:rsidRPr="00636092" w:rsidRDefault="00636092" w:rsidP="00636092">
                            <w:pPr>
                              <w:rPr>
                                <w:rFonts w:eastAsia="Batang"/>
                                <w:bCs/>
                                <w:sz w:val="20"/>
                                <w:szCs w:val="20"/>
                              </w:rPr>
                            </w:pPr>
                            <w:r w:rsidRPr="00636092">
                              <w:rPr>
                                <w:rFonts w:eastAsia="Batang"/>
                                <w:bCs/>
                                <w:sz w:val="20"/>
                                <w:szCs w:val="20"/>
                              </w:rPr>
                              <w:t>2)</w:t>
                            </w:r>
                            <w:r w:rsidRPr="00636092">
                              <w:rPr>
                                <w:rFonts w:eastAsia="Batang"/>
                                <w:bCs/>
                                <w:sz w:val="20"/>
                                <w:szCs w:val="20"/>
                              </w:rPr>
                              <w:tab/>
                              <w:t>Lock the beam toward that direction for the entire duration of the test.</w:t>
                            </w:r>
                          </w:p>
                          <w:p w14:paraId="1284E621" w14:textId="77777777" w:rsidR="00636092" w:rsidRPr="00636092" w:rsidRDefault="00636092" w:rsidP="00636092">
                            <w:pPr>
                              <w:rPr>
                                <w:rFonts w:eastAsia="Batang"/>
                                <w:bCs/>
                                <w:sz w:val="20"/>
                                <w:szCs w:val="20"/>
                              </w:rPr>
                            </w:pPr>
                            <w:r w:rsidRPr="00636092">
                              <w:rPr>
                                <w:rFonts w:eastAsia="Batang"/>
                                <w:bCs/>
                                <w:sz w:val="20"/>
                                <w:szCs w:val="20"/>
                              </w:rPr>
                              <w:t>3)</w:t>
                            </w:r>
                            <w:r w:rsidRPr="00636092">
                              <w:rPr>
                                <w:rFonts w:eastAsia="Batang"/>
                                <w:bCs/>
                                <w:sz w:val="20"/>
                                <w:szCs w:val="20"/>
                              </w:rPr>
                              <w:tab/>
                              <w:t>Measure the mean power P</w:t>
                            </w:r>
                            <w:r w:rsidRPr="00636092">
                              <w:rPr>
                                <w:rFonts w:eastAsia="Batang"/>
                                <w:bCs/>
                                <w:sz w:val="20"/>
                                <w:szCs w:val="20"/>
                                <w:vertAlign w:val="subscript"/>
                              </w:rPr>
                              <w:t>meas</w:t>
                            </w:r>
                            <w:r w:rsidRPr="00636092">
                              <w:rPr>
                                <w:rFonts w:eastAsia="Batang"/>
                                <w:bCs/>
                                <w:sz w:val="20"/>
                                <w:szCs w:val="20"/>
                              </w:rPr>
                              <w:t>(Pol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 of the modulated signal arriving at the power measurement equipment (such as a spectrum analyser, power meter, or gNB emulator).</w:t>
                            </w:r>
                          </w:p>
                          <w:p w14:paraId="0F7D362A" w14:textId="77777777" w:rsidR="00636092" w:rsidRPr="00636092" w:rsidRDefault="00636092" w:rsidP="00636092">
                            <w:pPr>
                              <w:rPr>
                                <w:rFonts w:eastAsia="Batang"/>
                                <w:bCs/>
                                <w:sz w:val="20"/>
                                <w:szCs w:val="20"/>
                              </w:rPr>
                            </w:pPr>
                            <w:r w:rsidRPr="00636092">
                              <w:rPr>
                                <w:rFonts w:eastAsia="Batang"/>
                                <w:bCs/>
                                <w:sz w:val="20"/>
                                <w:szCs w:val="20"/>
                              </w:rPr>
                              <w:t>4)</w:t>
                            </w:r>
                            <w:r w:rsidRPr="00636092">
                              <w:rPr>
                                <w:rFonts w:eastAsia="Batang"/>
                                <w:bCs/>
                                <w:sz w:val="20"/>
                                <w:szCs w:val="20"/>
                              </w:rPr>
                              <w:tab/>
                              <w:t>Calculate EIRP (Pol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w:t>
                            </w:r>
                            <w:r w:rsidRPr="00636092">
                              <w:rPr>
                                <w:rFonts w:eastAsia="Batang"/>
                                <w:bCs/>
                                <w:sz w:val="20"/>
                                <w:szCs w:val="20"/>
                                <w:vertAlign w:val="subscript"/>
                              </w:rPr>
                              <w:t xml:space="preserve"> </w:t>
                            </w:r>
                            <w:r w:rsidRPr="00636092">
                              <w:rPr>
                                <w:rFonts w:eastAsia="Batang"/>
                                <w:bCs/>
                                <w:sz w:val="20"/>
                                <w:szCs w:val="20"/>
                              </w:rPr>
                              <w:t xml:space="preserve">  by adding the composite loss of the entire transmission path for utilized signal path, L</w:t>
                            </w:r>
                            <w:r w:rsidRPr="00636092">
                              <w:rPr>
                                <w:rFonts w:eastAsia="Batang"/>
                                <w:bCs/>
                                <w:sz w:val="20"/>
                                <w:szCs w:val="20"/>
                                <w:vertAlign w:val="subscript"/>
                              </w:rPr>
                              <w:t>EIRP,θ</w:t>
                            </w:r>
                            <w:r w:rsidRPr="00636092">
                              <w:rPr>
                                <w:rFonts w:eastAsia="Batang"/>
                                <w:bCs/>
                                <w:sz w:val="20"/>
                                <w:szCs w:val="20"/>
                              </w:rPr>
                              <w:t>, and frequency to the measured power P</w:t>
                            </w:r>
                            <w:r w:rsidRPr="00636092">
                              <w:rPr>
                                <w:rFonts w:eastAsia="Batang"/>
                                <w:bCs/>
                                <w:sz w:val="20"/>
                                <w:szCs w:val="20"/>
                                <w:vertAlign w:val="subscript"/>
                              </w:rPr>
                              <w:t>meas</w:t>
                            </w:r>
                            <w:r w:rsidRPr="00636092">
                              <w:rPr>
                                <w:rFonts w:eastAsia="Batang"/>
                                <w:bCs/>
                                <w:sz w:val="20"/>
                                <w:szCs w:val="20"/>
                              </w:rPr>
                              <w:t>(Pol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w:t>
                            </w:r>
                            <w:r w:rsidRPr="00636092">
                              <w:rPr>
                                <w:rFonts w:eastAsia="Batang"/>
                                <w:bCs/>
                                <w:sz w:val="20"/>
                                <w:szCs w:val="20"/>
                                <w:vertAlign w:val="subscript"/>
                              </w:rPr>
                              <w:t xml:space="preserve"> </w:t>
                            </w:r>
                            <w:r w:rsidRPr="00636092">
                              <w:rPr>
                                <w:rFonts w:eastAsia="Batang"/>
                                <w:bCs/>
                                <w:sz w:val="20"/>
                                <w:szCs w:val="20"/>
                              </w:rPr>
                              <w:t xml:space="preserve">  </w:t>
                            </w:r>
                          </w:p>
                          <w:p w14:paraId="5193A93F" w14:textId="77777777" w:rsidR="00636092" w:rsidRPr="00636092" w:rsidRDefault="00636092" w:rsidP="00636092">
                            <w:pPr>
                              <w:rPr>
                                <w:rFonts w:eastAsia="Batang"/>
                                <w:bCs/>
                                <w:sz w:val="20"/>
                                <w:szCs w:val="20"/>
                              </w:rPr>
                            </w:pPr>
                            <w:r w:rsidRPr="00636092">
                              <w:rPr>
                                <w:rFonts w:eastAsia="Batang"/>
                                <w:bCs/>
                                <w:sz w:val="20"/>
                                <w:szCs w:val="20"/>
                              </w:rPr>
                              <w:t>5)</w:t>
                            </w:r>
                            <w:r w:rsidRPr="00636092">
                              <w:rPr>
                                <w:rFonts w:eastAsia="Batang"/>
                                <w:bCs/>
                                <w:sz w:val="20"/>
                                <w:szCs w:val="20"/>
                              </w:rPr>
                              <w:tab/>
                              <w:t>Measure the mean power P</w:t>
                            </w:r>
                            <w:r w:rsidRPr="00636092">
                              <w:rPr>
                                <w:rFonts w:eastAsia="Batang"/>
                                <w:bCs/>
                                <w:sz w:val="20"/>
                                <w:szCs w:val="20"/>
                                <w:vertAlign w:val="subscript"/>
                              </w:rPr>
                              <w:t>meas</w:t>
                            </w:r>
                            <w:r w:rsidRPr="00636092">
                              <w:rPr>
                                <w:rFonts w:eastAsia="Batang"/>
                                <w:bCs/>
                                <w:sz w:val="20"/>
                                <w:szCs w:val="20"/>
                              </w:rPr>
                              <w:t xml:space="preserve"> (Pol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 of the modulated signal arriving at the power measurement equipment.</w:t>
                            </w:r>
                          </w:p>
                          <w:p w14:paraId="28D0B45F" w14:textId="77777777" w:rsidR="00636092" w:rsidRPr="00636092" w:rsidRDefault="00636092" w:rsidP="00636092">
                            <w:pPr>
                              <w:rPr>
                                <w:rFonts w:eastAsia="Batang"/>
                                <w:bCs/>
                                <w:sz w:val="20"/>
                                <w:szCs w:val="20"/>
                              </w:rPr>
                            </w:pPr>
                            <w:r w:rsidRPr="00636092">
                              <w:rPr>
                                <w:rFonts w:eastAsia="Batang"/>
                                <w:bCs/>
                                <w:sz w:val="20"/>
                                <w:szCs w:val="20"/>
                              </w:rPr>
                              <w:t>6)</w:t>
                            </w:r>
                            <w:r w:rsidRPr="00636092">
                              <w:rPr>
                                <w:rFonts w:eastAsia="Batang"/>
                                <w:bCs/>
                                <w:sz w:val="20"/>
                                <w:szCs w:val="20"/>
                              </w:rPr>
                              <w:tab/>
                              <w:t>Calculate EIRP (Pol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w:t>
                            </w:r>
                            <w:r w:rsidRPr="00636092">
                              <w:rPr>
                                <w:rFonts w:eastAsia="Batang"/>
                                <w:bCs/>
                                <w:sz w:val="20"/>
                                <w:szCs w:val="20"/>
                                <w:vertAlign w:val="subscript"/>
                              </w:rPr>
                              <w:t xml:space="preserve"> </w:t>
                            </w:r>
                            <w:r w:rsidRPr="00636092">
                              <w:rPr>
                                <w:rFonts w:eastAsia="Batang"/>
                                <w:bCs/>
                                <w:sz w:val="20"/>
                                <w:szCs w:val="20"/>
                              </w:rPr>
                              <w:t>)  by adding the composite losses of the entire transmission path for utilized signal path, L</w:t>
                            </w:r>
                            <w:r w:rsidRPr="00636092">
                              <w:rPr>
                                <w:rFonts w:eastAsia="Batang"/>
                                <w:bCs/>
                                <w:sz w:val="20"/>
                                <w:szCs w:val="20"/>
                                <w:vertAlign w:val="subscript"/>
                              </w:rPr>
                              <w:t>EIRP,φ</w:t>
                            </w:r>
                            <w:r w:rsidRPr="00636092">
                              <w:rPr>
                                <w:rFonts w:eastAsia="Batang"/>
                                <w:bCs/>
                                <w:sz w:val="20"/>
                                <w:szCs w:val="20"/>
                              </w:rPr>
                              <w:t>, and frequency to the measured power P</w:t>
                            </w:r>
                            <w:r w:rsidRPr="00636092">
                              <w:rPr>
                                <w:rFonts w:eastAsia="Batang"/>
                                <w:bCs/>
                                <w:sz w:val="20"/>
                                <w:szCs w:val="20"/>
                                <w:vertAlign w:val="subscript"/>
                              </w:rPr>
                              <w:t>meas</w:t>
                            </w:r>
                            <w:r w:rsidRPr="00636092">
                              <w:rPr>
                                <w:rFonts w:eastAsia="Batang"/>
                                <w:bCs/>
                                <w:sz w:val="20"/>
                                <w:szCs w:val="20"/>
                              </w:rPr>
                              <w:t xml:space="preserve"> (Pol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 xml:space="preserve">=θ) </w:t>
                            </w:r>
                          </w:p>
                          <w:p w14:paraId="69A47C39" w14:textId="77777777" w:rsidR="00636092" w:rsidRPr="00636092" w:rsidRDefault="00636092" w:rsidP="00636092">
                            <w:pPr>
                              <w:rPr>
                                <w:rFonts w:eastAsia="Batang"/>
                                <w:bCs/>
                                <w:sz w:val="20"/>
                                <w:szCs w:val="20"/>
                                <w:vertAlign w:val="subscript"/>
                              </w:rPr>
                            </w:pPr>
                            <w:r w:rsidRPr="00636092">
                              <w:rPr>
                                <w:rFonts w:eastAsia="Batang"/>
                                <w:bCs/>
                                <w:sz w:val="20"/>
                                <w:szCs w:val="20"/>
                              </w:rPr>
                              <w:t>7)</w:t>
                            </w:r>
                            <w:r w:rsidRPr="00636092">
                              <w:rPr>
                                <w:rFonts w:eastAsia="Batang"/>
                                <w:bCs/>
                                <w:sz w:val="20"/>
                                <w:szCs w:val="20"/>
                              </w:rPr>
                              <w:tab/>
                              <w:t>Calculate total EIRP(Pol</w:t>
                            </w:r>
                            <w:r w:rsidRPr="00636092">
                              <w:rPr>
                                <w:rFonts w:eastAsia="Batang"/>
                                <w:bCs/>
                                <w:sz w:val="20"/>
                                <w:szCs w:val="20"/>
                                <w:vertAlign w:val="subscript"/>
                              </w:rPr>
                              <w:t>Link</w:t>
                            </w:r>
                            <w:r w:rsidRPr="00636092">
                              <w:rPr>
                                <w:rFonts w:eastAsia="Batang"/>
                                <w:bCs/>
                                <w:sz w:val="20"/>
                                <w:szCs w:val="20"/>
                              </w:rPr>
                              <w:t>=θ)  = EIRP(Pol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  + EIRP(Pol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 xml:space="preserve">=θ) </w:t>
                            </w:r>
                          </w:p>
                          <w:p w14:paraId="663E7D22" w14:textId="77777777" w:rsidR="00636092" w:rsidRPr="00636092" w:rsidRDefault="00636092" w:rsidP="00636092">
                            <w:pPr>
                              <w:rPr>
                                <w:rFonts w:eastAsia="Batang"/>
                                <w:bCs/>
                                <w:sz w:val="20"/>
                                <w:szCs w:val="20"/>
                              </w:rPr>
                            </w:pPr>
                            <w:r w:rsidRPr="00636092">
                              <w:rPr>
                                <w:rFonts w:eastAsia="Batang"/>
                                <w:bCs/>
                                <w:sz w:val="20"/>
                                <w:szCs w:val="20"/>
                              </w:rPr>
                              <w:t>8)</w:t>
                            </w:r>
                            <w:r w:rsidRPr="00636092">
                              <w:rPr>
                                <w:rFonts w:eastAsia="Batang"/>
                                <w:bCs/>
                                <w:sz w:val="20"/>
                                <w:szCs w:val="20"/>
                              </w:rPr>
                              <w:tab/>
                              <w:t>Unlock the beam.</w:t>
                            </w:r>
                          </w:p>
                          <w:p w14:paraId="065366CF" w14:textId="77777777" w:rsidR="00636092" w:rsidRPr="00636092" w:rsidRDefault="00636092" w:rsidP="00636092">
                            <w:pPr>
                              <w:rPr>
                                <w:rFonts w:eastAsia="Batang"/>
                                <w:bCs/>
                                <w:sz w:val="20"/>
                                <w:szCs w:val="20"/>
                              </w:rPr>
                            </w:pPr>
                            <w:r w:rsidRPr="00636092">
                              <w:rPr>
                                <w:rFonts w:eastAsia="Batang"/>
                                <w:bCs/>
                                <w:sz w:val="20"/>
                                <w:szCs w:val="20"/>
                              </w:rPr>
                              <w:t>9)</w:t>
                            </w:r>
                            <w:r w:rsidRPr="00636092">
                              <w:rPr>
                                <w:rFonts w:eastAsia="Batang"/>
                                <w:bCs/>
                                <w:sz w:val="20"/>
                                <w:szCs w:val="20"/>
                              </w:rPr>
                              <w:tab/>
                              <w:t>Connect the SS (System Simulator) with the DUT through the measurement antenna with Pol</w:t>
                            </w:r>
                            <w:r w:rsidRPr="00636092">
                              <w:rPr>
                                <w:rFonts w:eastAsia="Batang"/>
                                <w:bCs/>
                                <w:sz w:val="20"/>
                                <w:szCs w:val="20"/>
                                <w:vertAlign w:val="subscript"/>
                              </w:rPr>
                              <w:t>Link</w:t>
                            </w:r>
                            <w:r w:rsidRPr="00636092">
                              <w:rPr>
                                <w:rFonts w:eastAsia="Batang"/>
                                <w:bCs/>
                                <w:sz w:val="20"/>
                                <w:szCs w:val="20"/>
                              </w:rPr>
                              <w:t>=φ polarization to form the TX beam towards the measurement antenna.</w:t>
                            </w:r>
                          </w:p>
                          <w:p w14:paraId="489BC46D" w14:textId="77777777" w:rsidR="00636092" w:rsidRPr="00636092" w:rsidRDefault="00636092" w:rsidP="00636092">
                            <w:pPr>
                              <w:rPr>
                                <w:rFonts w:eastAsia="Batang"/>
                                <w:bCs/>
                                <w:sz w:val="20"/>
                                <w:szCs w:val="20"/>
                              </w:rPr>
                            </w:pPr>
                            <w:r w:rsidRPr="00636092">
                              <w:rPr>
                                <w:rFonts w:eastAsia="Batang"/>
                                <w:bCs/>
                                <w:sz w:val="20"/>
                                <w:szCs w:val="20"/>
                              </w:rPr>
                              <w:t>10)</w:t>
                            </w:r>
                            <w:r w:rsidRPr="00636092">
                              <w:rPr>
                                <w:rFonts w:eastAsia="Batang"/>
                                <w:bCs/>
                                <w:sz w:val="20"/>
                                <w:szCs w:val="20"/>
                              </w:rPr>
                              <w:tab/>
                              <w:t>Repeat steps 2) to 9).</w:t>
                            </w:r>
                          </w:p>
                          <w:p w14:paraId="69C52BF0" w14:textId="1ACB7067" w:rsidR="0036017F" w:rsidRPr="00636092" w:rsidRDefault="00636092" w:rsidP="00636092">
                            <w:pPr>
                              <w:rPr>
                                <w:rFonts w:eastAsia="Batang"/>
                                <w:bCs/>
                                <w:sz w:val="20"/>
                                <w:szCs w:val="20"/>
                              </w:rPr>
                            </w:pPr>
                            <w:r w:rsidRPr="00636092">
                              <w:rPr>
                                <w:rFonts w:eastAsia="Batang"/>
                                <w:bCs/>
                                <w:sz w:val="20"/>
                                <w:szCs w:val="20"/>
                              </w:rPr>
                              <w:t>The TX beam peak direction is where the maximum total component of EIRP(Pol</w:t>
                            </w:r>
                            <w:r w:rsidRPr="00636092">
                              <w:rPr>
                                <w:rFonts w:eastAsia="Batang"/>
                                <w:bCs/>
                                <w:sz w:val="20"/>
                                <w:szCs w:val="20"/>
                                <w:vertAlign w:val="subscript"/>
                              </w:rPr>
                              <w:t>Link</w:t>
                            </w:r>
                            <w:r w:rsidRPr="00636092">
                              <w:rPr>
                                <w:rFonts w:eastAsia="Batang"/>
                                <w:bCs/>
                                <w:sz w:val="20"/>
                                <w:szCs w:val="20"/>
                              </w:rPr>
                              <w:t>=θ) or EIRP(Pol</w:t>
                            </w:r>
                            <w:r w:rsidRPr="00636092">
                              <w:rPr>
                                <w:rFonts w:eastAsia="Batang"/>
                                <w:bCs/>
                                <w:sz w:val="20"/>
                                <w:szCs w:val="20"/>
                                <w:vertAlign w:val="subscript"/>
                              </w:rPr>
                              <w:t>Link</w:t>
                            </w:r>
                            <w:r w:rsidRPr="00636092">
                              <w:rPr>
                                <w:rFonts w:eastAsia="Batang"/>
                                <w:bCs/>
                                <w:sz w:val="20"/>
                                <w:szCs w:val="20"/>
                              </w:rPr>
                              <w:t>=φ) is found.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266E24"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01A55FBE" w14:textId="77777777" w:rsidR="00636092" w:rsidRPr="00636092" w:rsidRDefault="00636092" w:rsidP="00636092">
                      <w:pPr>
                        <w:rPr>
                          <w:rFonts w:eastAsia="Batang"/>
                          <w:bCs/>
                          <w:sz w:val="20"/>
                          <w:szCs w:val="20"/>
                        </w:rPr>
                      </w:pPr>
                      <w:r w:rsidRPr="00636092">
                        <w:rPr>
                          <w:rFonts w:eastAsia="Batang"/>
                          <w:bCs/>
                          <w:sz w:val="20"/>
                          <w:szCs w:val="20"/>
                        </w:rPr>
                        <w:t>The measurement procedure includes the following steps for each of the points in the grid:</w:t>
                      </w:r>
                    </w:p>
                    <w:p w14:paraId="4056BBA3" w14:textId="77777777" w:rsidR="00636092" w:rsidRPr="00636092" w:rsidRDefault="00636092" w:rsidP="00636092">
                      <w:pPr>
                        <w:rPr>
                          <w:rFonts w:eastAsia="Batang"/>
                          <w:bCs/>
                          <w:sz w:val="20"/>
                          <w:szCs w:val="20"/>
                        </w:rPr>
                      </w:pPr>
                      <w:r w:rsidRPr="00636092">
                        <w:rPr>
                          <w:rFonts w:eastAsia="Batang"/>
                          <w:bCs/>
                          <w:sz w:val="20"/>
                          <w:szCs w:val="20"/>
                        </w:rPr>
                        <w:t>1)</w:t>
                      </w:r>
                      <w:r w:rsidRPr="00636092">
                        <w:rPr>
                          <w:rFonts w:eastAsia="Batang"/>
                          <w:bCs/>
                          <w:sz w:val="20"/>
                          <w:szCs w:val="20"/>
                        </w:rPr>
                        <w:tab/>
                        <w:t>Connect the SS (System Simulator) with the DUT through the measurement antenna with Pol</w:t>
                      </w:r>
                      <w:r w:rsidRPr="00636092">
                        <w:rPr>
                          <w:rFonts w:eastAsia="Batang"/>
                          <w:bCs/>
                          <w:sz w:val="20"/>
                          <w:szCs w:val="20"/>
                          <w:vertAlign w:val="subscript"/>
                        </w:rPr>
                        <w:t>Link</w:t>
                      </w:r>
                      <w:r w:rsidRPr="00636092">
                        <w:rPr>
                          <w:rFonts w:eastAsia="Batang"/>
                          <w:bCs/>
                          <w:sz w:val="20"/>
                          <w:szCs w:val="20"/>
                        </w:rPr>
                        <w:t>=θ to form the TX beam towards the TX beam peak direction and respective polarization</w:t>
                      </w:r>
                    </w:p>
                    <w:p w14:paraId="5A693E39" w14:textId="77777777" w:rsidR="00636092" w:rsidRPr="00636092" w:rsidRDefault="00636092" w:rsidP="00636092">
                      <w:pPr>
                        <w:rPr>
                          <w:rFonts w:eastAsia="Batang"/>
                          <w:bCs/>
                          <w:sz w:val="20"/>
                          <w:szCs w:val="20"/>
                        </w:rPr>
                      </w:pPr>
                      <w:r w:rsidRPr="00636092">
                        <w:rPr>
                          <w:rFonts w:eastAsia="Batang"/>
                          <w:bCs/>
                          <w:sz w:val="20"/>
                          <w:szCs w:val="20"/>
                        </w:rPr>
                        <w:t>2)</w:t>
                      </w:r>
                      <w:r w:rsidRPr="00636092">
                        <w:rPr>
                          <w:rFonts w:eastAsia="Batang"/>
                          <w:bCs/>
                          <w:sz w:val="20"/>
                          <w:szCs w:val="20"/>
                        </w:rPr>
                        <w:tab/>
                        <w:t>Lock the beam toward that direction for the entire duration of the test.</w:t>
                      </w:r>
                    </w:p>
                    <w:p w14:paraId="1284E621" w14:textId="77777777" w:rsidR="00636092" w:rsidRPr="00636092" w:rsidRDefault="00636092" w:rsidP="00636092">
                      <w:pPr>
                        <w:rPr>
                          <w:rFonts w:eastAsia="Batang"/>
                          <w:bCs/>
                          <w:sz w:val="20"/>
                          <w:szCs w:val="20"/>
                        </w:rPr>
                      </w:pPr>
                      <w:r w:rsidRPr="00636092">
                        <w:rPr>
                          <w:rFonts w:eastAsia="Batang"/>
                          <w:bCs/>
                          <w:sz w:val="20"/>
                          <w:szCs w:val="20"/>
                        </w:rPr>
                        <w:t>3)</w:t>
                      </w:r>
                      <w:r w:rsidRPr="00636092">
                        <w:rPr>
                          <w:rFonts w:eastAsia="Batang"/>
                          <w:bCs/>
                          <w:sz w:val="20"/>
                          <w:szCs w:val="20"/>
                        </w:rPr>
                        <w:tab/>
                        <w:t>Measure the mean power P</w:t>
                      </w:r>
                      <w:r w:rsidRPr="00636092">
                        <w:rPr>
                          <w:rFonts w:eastAsia="Batang"/>
                          <w:bCs/>
                          <w:sz w:val="20"/>
                          <w:szCs w:val="20"/>
                          <w:vertAlign w:val="subscript"/>
                        </w:rPr>
                        <w:t>meas</w:t>
                      </w:r>
                      <w:r w:rsidRPr="00636092">
                        <w:rPr>
                          <w:rFonts w:eastAsia="Batang"/>
                          <w:bCs/>
                          <w:sz w:val="20"/>
                          <w:szCs w:val="20"/>
                        </w:rPr>
                        <w:t>(Pol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 of the modulated signal arriving at the power measurement equipment (such as a spectrum analyser, power meter, or gNB emulator).</w:t>
                      </w:r>
                    </w:p>
                    <w:p w14:paraId="0F7D362A" w14:textId="77777777" w:rsidR="00636092" w:rsidRPr="00636092" w:rsidRDefault="00636092" w:rsidP="00636092">
                      <w:pPr>
                        <w:rPr>
                          <w:rFonts w:eastAsia="Batang"/>
                          <w:bCs/>
                          <w:sz w:val="20"/>
                          <w:szCs w:val="20"/>
                        </w:rPr>
                      </w:pPr>
                      <w:r w:rsidRPr="00636092">
                        <w:rPr>
                          <w:rFonts w:eastAsia="Batang"/>
                          <w:bCs/>
                          <w:sz w:val="20"/>
                          <w:szCs w:val="20"/>
                        </w:rPr>
                        <w:t>4)</w:t>
                      </w:r>
                      <w:r w:rsidRPr="00636092">
                        <w:rPr>
                          <w:rFonts w:eastAsia="Batang"/>
                          <w:bCs/>
                          <w:sz w:val="20"/>
                          <w:szCs w:val="20"/>
                        </w:rPr>
                        <w:tab/>
                        <w:t>Calculate EIRP (Pol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w:t>
                      </w:r>
                      <w:r w:rsidRPr="00636092">
                        <w:rPr>
                          <w:rFonts w:eastAsia="Batang"/>
                          <w:bCs/>
                          <w:sz w:val="20"/>
                          <w:szCs w:val="20"/>
                          <w:vertAlign w:val="subscript"/>
                        </w:rPr>
                        <w:t xml:space="preserve"> </w:t>
                      </w:r>
                      <w:r w:rsidRPr="00636092">
                        <w:rPr>
                          <w:rFonts w:eastAsia="Batang"/>
                          <w:bCs/>
                          <w:sz w:val="20"/>
                          <w:szCs w:val="20"/>
                        </w:rPr>
                        <w:t xml:space="preserve">  by adding the composite loss of the entire transmission path for utilized signal path, L</w:t>
                      </w:r>
                      <w:r w:rsidRPr="00636092">
                        <w:rPr>
                          <w:rFonts w:eastAsia="Batang"/>
                          <w:bCs/>
                          <w:sz w:val="20"/>
                          <w:szCs w:val="20"/>
                          <w:vertAlign w:val="subscript"/>
                        </w:rPr>
                        <w:t>EIRP,θ</w:t>
                      </w:r>
                      <w:r w:rsidRPr="00636092">
                        <w:rPr>
                          <w:rFonts w:eastAsia="Batang"/>
                          <w:bCs/>
                          <w:sz w:val="20"/>
                          <w:szCs w:val="20"/>
                        </w:rPr>
                        <w:t>, and frequency to the measured power P</w:t>
                      </w:r>
                      <w:r w:rsidRPr="00636092">
                        <w:rPr>
                          <w:rFonts w:eastAsia="Batang"/>
                          <w:bCs/>
                          <w:sz w:val="20"/>
                          <w:szCs w:val="20"/>
                          <w:vertAlign w:val="subscript"/>
                        </w:rPr>
                        <w:t>meas</w:t>
                      </w:r>
                      <w:r w:rsidRPr="00636092">
                        <w:rPr>
                          <w:rFonts w:eastAsia="Batang"/>
                          <w:bCs/>
                          <w:sz w:val="20"/>
                          <w:szCs w:val="20"/>
                        </w:rPr>
                        <w:t>(Pol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w:t>
                      </w:r>
                      <w:r w:rsidRPr="00636092">
                        <w:rPr>
                          <w:rFonts w:eastAsia="Batang"/>
                          <w:bCs/>
                          <w:sz w:val="20"/>
                          <w:szCs w:val="20"/>
                          <w:vertAlign w:val="subscript"/>
                        </w:rPr>
                        <w:t xml:space="preserve"> </w:t>
                      </w:r>
                      <w:r w:rsidRPr="00636092">
                        <w:rPr>
                          <w:rFonts w:eastAsia="Batang"/>
                          <w:bCs/>
                          <w:sz w:val="20"/>
                          <w:szCs w:val="20"/>
                        </w:rPr>
                        <w:t xml:space="preserve">  </w:t>
                      </w:r>
                    </w:p>
                    <w:p w14:paraId="5193A93F" w14:textId="77777777" w:rsidR="00636092" w:rsidRPr="00636092" w:rsidRDefault="00636092" w:rsidP="00636092">
                      <w:pPr>
                        <w:rPr>
                          <w:rFonts w:eastAsia="Batang"/>
                          <w:bCs/>
                          <w:sz w:val="20"/>
                          <w:szCs w:val="20"/>
                        </w:rPr>
                      </w:pPr>
                      <w:r w:rsidRPr="00636092">
                        <w:rPr>
                          <w:rFonts w:eastAsia="Batang"/>
                          <w:bCs/>
                          <w:sz w:val="20"/>
                          <w:szCs w:val="20"/>
                        </w:rPr>
                        <w:t>5)</w:t>
                      </w:r>
                      <w:r w:rsidRPr="00636092">
                        <w:rPr>
                          <w:rFonts w:eastAsia="Batang"/>
                          <w:bCs/>
                          <w:sz w:val="20"/>
                          <w:szCs w:val="20"/>
                        </w:rPr>
                        <w:tab/>
                        <w:t>Measure the mean power P</w:t>
                      </w:r>
                      <w:r w:rsidRPr="00636092">
                        <w:rPr>
                          <w:rFonts w:eastAsia="Batang"/>
                          <w:bCs/>
                          <w:sz w:val="20"/>
                          <w:szCs w:val="20"/>
                          <w:vertAlign w:val="subscript"/>
                        </w:rPr>
                        <w:t>meas</w:t>
                      </w:r>
                      <w:r w:rsidRPr="00636092">
                        <w:rPr>
                          <w:rFonts w:eastAsia="Batang"/>
                          <w:bCs/>
                          <w:sz w:val="20"/>
                          <w:szCs w:val="20"/>
                        </w:rPr>
                        <w:t xml:space="preserve"> (Pol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 of the modulated signal arriving at the power measurement equipment.</w:t>
                      </w:r>
                    </w:p>
                    <w:p w14:paraId="28D0B45F" w14:textId="77777777" w:rsidR="00636092" w:rsidRPr="00636092" w:rsidRDefault="00636092" w:rsidP="00636092">
                      <w:pPr>
                        <w:rPr>
                          <w:rFonts w:eastAsia="Batang"/>
                          <w:bCs/>
                          <w:sz w:val="20"/>
                          <w:szCs w:val="20"/>
                        </w:rPr>
                      </w:pPr>
                      <w:r w:rsidRPr="00636092">
                        <w:rPr>
                          <w:rFonts w:eastAsia="Batang"/>
                          <w:bCs/>
                          <w:sz w:val="20"/>
                          <w:szCs w:val="20"/>
                        </w:rPr>
                        <w:t>6)</w:t>
                      </w:r>
                      <w:r w:rsidRPr="00636092">
                        <w:rPr>
                          <w:rFonts w:eastAsia="Batang"/>
                          <w:bCs/>
                          <w:sz w:val="20"/>
                          <w:szCs w:val="20"/>
                        </w:rPr>
                        <w:tab/>
                        <w:t>Calculate EIRP (Pol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w:t>
                      </w:r>
                      <w:r w:rsidRPr="00636092">
                        <w:rPr>
                          <w:rFonts w:eastAsia="Batang"/>
                          <w:bCs/>
                          <w:sz w:val="20"/>
                          <w:szCs w:val="20"/>
                          <w:vertAlign w:val="subscript"/>
                        </w:rPr>
                        <w:t xml:space="preserve"> </w:t>
                      </w:r>
                      <w:r w:rsidRPr="00636092">
                        <w:rPr>
                          <w:rFonts w:eastAsia="Batang"/>
                          <w:bCs/>
                          <w:sz w:val="20"/>
                          <w:szCs w:val="20"/>
                        </w:rPr>
                        <w:t>)  by adding the composite losses of the entire transmission path for utilized signal path, L</w:t>
                      </w:r>
                      <w:r w:rsidRPr="00636092">
                        <w:rPr>
                          <w:rFonts w:eastAsia="Batang"/>
                          <w:bCs/>
                          <w:sz w:val="20"/>
                          <w:szCs w:val="20"/>
                          <w:vertAlign w:val="subscript"/>
                        </w:rPr>
                        <w:t>EIRP,φ</w:t>
                      </w:r>
                      <w:r w:rsidRPr="00636092">
                        <w:rPr>
                          <w:rFonts w:eastAsia="Batang"/>
                          <w:bCs/>
                          <w:sz w:val="20"/>
                          <w:szCs w:val="20"/>
                        </w:rPr>
                        <w:t>, and frequency to the measured power P</w:t>
                      </w:r>
                      <w:r w:rsidRPr="00636092">
                        <w:rPr>
                          <w:rFonts w:eastAsia="Batang"/>
                          <w:bCs/>
                          <w:sz w:val="20"/>
                          <w:szCs w:val="20"/>
                          <w:vertAlign w:val="subscript"/>
                        </w:rPr>
                        <w:t>meas</w:t>
                      </w:r>
                      <w:r w:rsidRPr="00636092">
                        <w:rPr>
                          <w:rFonts w:eastAsia="Batang"/>
                          <w:bCs/>
                          <w:sz w:val="20"/>
                          <w:szCs w:val="20"/>
                        </w:rPr>
                        <w:t xml:space="preserve"> (Pol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 xml:space="preserve">=θ) </w:t>
                      </w:r>
                    </w:p>
                    <w:p w14:paraId="69A47C39" w14:textId="77777777" w:rsidR="00636092" w:rsidRPr="00636092" w:rsidRDefault="00636092" w:rsidP="00636092">
                      <w:pPr>
                        <w:rPr>
                          <w:rFonts w:eastAsia="Batang"/>
                          <w:bCs/>
                          <w:sz w:val="20"/>
                          <w:szCs w:val="20"/>
                          <w:vertAlign w:val="subscript"/>
                        </w:rPr>
                      </w:pPr>
                      <w:r w:rsidRPr="00636092">
                        <w:rPr>
                          <w:rFonts w:eastAsia="Batang"/>
                          <w:bCs/>
                          <w:sz w:val="20"/>
                          <w:szCs w:val="20"/>
                        </w:rPr>
                        <w:t>7)</w:t>
                      </w:r>
                      <w:r w:rsidRPr="00636092">
                        <w:rPr>
                          <w:rFonts w:eastAsia="Batang"/>
                          <w:bCs/>
                          <w:sz w:val="20"/>
                          <w:szCs w:val="20"/>
                        </w:rPr>
                        <w:tab/>
                        <w:t>Calculate total EIRP(Pol</w:t>
                      </w:r>
                      <w:r w:rsidRPr="00636092">
                        <w:rPr>
                          <w:rFonts w:eastAsia="Batang"/>
                          <w:bCs/>
                          <w:sz w:val="20"/>
                          <w:szCs w:val="20"/>
                          <w:vertAlign w:val="subscript"/>
                        </w:rPr>
                        <w:t>Link</w:t>
                      </w:r>
                      <w:r w:rsidRPr="00636092">
                        <w:rPr>
                          <w:rFonts w:eastAsia="Batang"/>
                          <w:bCs/>
                          <w:sz w:val="20"/>
                          <w:szCs w:val="20"/>
                        </w:rPr>
                        <w:t>=θ)  = EIRP(Pol</w:t>
                      </w:r>
                      <w:r w:rsidRPr="00636092">
                        <w:rPr>
                          <w:rFonts w:eastAsia="Batang"/>
                          <w:bCs/>
                          <w:sz w:val="20"/>
                          <w:szCs w:val="20"/>
                          <w:vertAlign w:val="subscript"/>
                        </w:rPr>
                        <w:t>Meas</w:t>
                      </w:r>
                      <w:r w:rsidRPr="00636092">
                        <w:rPr>
                          <w:rFonts w:eastAsia="Batang"/>
                          <w:bCs/>
                          <w:sz w:val="20"/>
                          <w:szCs w:val="20"/>
                        </w:rPr>
                        <w:t>=θ</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=θ)  + EIRP(Pol</w:t>
                      </w:r>
                      <w:r w:rsidRPr="00636092">
                        <w:rPr>
                          <w:rFonts w:eastAsia="Batang"/>
                          <w:bCs/>
                          <w:sz w:val="20"/>
                          <w:szCs w:val="20"/>
                          <w:vertAlign w:val="subscript"/>
                        </w:rPr>
                        <w:t>Meas</w:t>
                      </w:r>
                      <w:r w:rsidRPr="00636092">
                        <w:rPr>
                          <w:rFonts w:eastAsia="Batang"/>
                          <w:bCs/>
                          <w:sz w:val="20"/>
                          <w:szCs w:val="20"/>
                        </w:rPr>
                        <w:t>=φ</w:t>
                      </w:r>
                      <w:r w:rsidRPr="00636092">
                        <w:rPr>
                          <w:rFonts w:eastAsia="Batang" w:hint="eastAsia"/>
                          <w:bCs/>
                          <w:sz w:val="20"/>
                          <w:szCs w:val="20"/>
                        </w:rPr>
                        <w:t>,</w:t>
                      </w:r>
                      <w:r w:rsidRPr="00636092">
                        <w:rPr>
                          <w:rFonts w:eastAsia="Batang"/>
                          <w:bCs/>
                          <w:sz w:val="20"/>
                          <w:szCs w:val="20"/>
                        </w:rPr>
                        <w:t xml:space="preserve"> Pol</w:t>
                      </w:r>
                      <w:r w:rsidRPr="00636092">
                        <w:rPr>
                          <w:rFonts w:eastAsia="Batang"/>
                          <w:bCs/>
                          <w:sz w:val="20"/>
                          <w:szCs w:val="20"/>
                          <w:vertAlign w:val="subscript"/>
                        </w:rPr>
                        <w:t>Link</w:t>
                      </w:r>
                      <w:r w:rsidRPr="00636092">
                        <w:rPr>
                          <w:rFonts w:eastAsia="Batang"/>
                          <w:bCs/>
                          <w:sz w:val="20"/>
                          <w:szCs w:val="20"/>
                        </w:rPr>
                        <w:t xml:space="preserve">=θ) </w:t>
                      </w:r>
                    </w:p>
                    <w:p w14:paraId="663E7D22" w14:textId="77777777" w:rsidR="00636092" w:rsidRPr="00636092" w:rsidRDefault="00636092" w:rsidP="00636092">
                      <w:pPr>
                        <w:rPr>
                          <w:rFonts w:eastAsia="Batang"/>
                          <w:bCs/>
                          <w:sz w:val="20"/>
                          <w:szCs w:val="20"/>
                        </w:rPr>
                      </w:pPr>
                      <w:r w:rsidRPr="00636092">
                        <w:rPr>
                          <w:rFonts w:eastAsia="Batang"/>
                          <w:bCs/>
                          <w:sz w:val="20"/>
                          <w:szCs w:val="20"/>
                        </w:rPr>
                        <w:t>8)</w:t>
                      </w:r>
                      <w:r w:rsidRPr="00636092">
                        <w:rPr>
                          <w:rFonts w:eastAsia="Batang"/>
                          <w:bCs/>
                          <w:sz w:val="20"/>
                          <w:szCs w:val="20"/>
                        </w:rPr>
                        <w:tab/>
                        <w:t>Unlock the beam.</w:t>
                      </w:r>
                    </w:p>
                    <w:p w14:paraId="065366CF" w14:textId="77777777" w:rsidR="00636092" w:rsidRPr="00636092" w:rsidRDefault="00636092" w:rsidP="00636092">
                      <w:pPr>
                        <w:rPr>
                          <w:rFonts w:eastAsia="Batang"/>
                          <w:bCs/>
                          <w:sz w:val="20"/>
                          <w:szCs w:val="20"/>
                        </w:rPr>
                      </w:pPr>
                      <w:r w:rsidRPr="00636092">
                        <w:rPr>
                          <w:rFonts w:eastAsia="Batang"/>
                          <w:bCs/>
                          <w:sz w:val="20"/>
                          <w:szCs w:val="20"/>
                        </w:rPr>
                        <w:t>9)</w:t>
                      </w:r>
                      <w:r w:rsidRPr="00636092">
                        <w:rPr>
                          <w:rFonts w:eastAsia="Batang"/>
                          <w:bCs/>
                          <w:sz w:val="20"/>
                          <w:szCs w:val="20"/>
                        </w:rPr>
                        <w:tab/>
                        <w:t>Connect the SS (System Simulator) with the DUT through the measurement antenna with Pol</w:t>
                      </w:r>
                      <w:r w:rsidRPr="00636092">
                        <w:rPr>
                          <w:rFonts w:eastAsia="Batang"/>
                          <w:bCs/>
                          <w:sz w:val="20"/>
                          <w:szCs w:val="20"/>
                          <w:vertAlign w:val="subscript"/>
                        </w:rPr>
                        <w:t>Link</w:t>
                      </w:r>
                      <w:r w:rsidRPr="00636092">
                        <w:rPr>
                          <w:rFonts w:eastAsia="Batang"/>
                          <w:bCs/>
                          <w:sz w:val="20"/>
                          <w:szCs w:val="20"/>
                        </w:rPr>
                        <w:t>=φ polarization to form the TX beam towards the measurement antenna.</w:t>
                      </w:r>
                    </w:p>
                    <w:p w14:paraId="489BC46D" w14:textId="77777777" w:rsidR="00636092" w:rsidRPr="00636092" w:rsidRDefault="00636092" w:rsidP="00636092">
                      <w:pPr>
                        <w:rPr>
                          <w:rFonts w:eastAsia="Batang"/>
                          <w:bCs/>
                          <w:sz w:val="20"/>
                          <w:szCs w:val="20"/>
                        </w:rPr>
                      </w:pPr>
                      <w:r w:rsidRPr="00636092">
                        <w:rPr>
                          <w:rFonts w:eastAsia="Batang"/>
                          <w:bCs/>
                          <w:sz w:val="20"/>
                          <w:szCs w:val="20"/>
                        </w:rPr>
                        <w:t>10)</w:t>
                      </w:r>
                      <w:r w:rsidRPr="00636092">
                        <w:rPr>
                          <w:rFonts w:eastAsia="Batang"/>
                          <w:bCs/>
                          <w:sz w:val="20"/>
                          <w:szCs w:val="20"/>
                        </w:rPr>
                        <w:tab/>
                        <w:t>Repeat steps 2) to 9).</w:t>
                      </w:r>
                    </w:p>
                    <w:p w14:paraId="69C52BF0" w14:textId="1ACB7067" w:rsidR="0036017F" w:rsidRPr="00636092" w:rsidRDefault="00636092" w:rsidP="00636092">
                      <w:pPr>
                        <w:rPr>
                          <w:rFonts w:eastAsia="Batang"/>
                          <w:bCs/>
                          <w:sz w:val="20"/>
                          <w:szCs w:val="20"/>
                        </w:rPr>
                      </w:pPr>
                      <w:r w:rsidRPr="00636092">
                        <w:rPr>
                          <w:rFonts w:eastAsia="Batang"/>
                          <w:bCs/>
                          <w:sz w:val="20"/>
                          <w:szCs w:val="20"/>
                        </w:rPr>
                        <w:t>The TX beam peak direction is where the maximum total component of EIRP(Pol</w:t>
                      </w:r>
                      <w:r w:rsidRPr="00636092">
                        <w:rPr>
                          <w:rFonts w:eastAsia="Batang"/>
                          <w:bCs/>
                          <w:sz w:val="20"/>
                          <w:szCs w:val="20"/>
                          <w:vertAlign w:val="subscript"/>
                        </w:rPr>
                        <w:t>Link</w:t>
                      </w:r>
                      <w:r w:rsidRPr="00636092">
                        <w:rPr>
                          <w:rFonts w:eastAsia="Batang"/>
                          <w:bCs/>
                          <w:sz w:val="20"/>
                          <w:szCs w:val="20"/>
                        </w:rPr>
                        <w:t>=θ) or EIRP(Pol</w:t>
                      </w:r>
                      <w:r w:rsidRPr="00636092">
                        <w:rPr>
                          <w:rFonts w:eastAsia="Batang"/>
                          <w:bCs/>
                          <w:sz w:val="20"/>
                          <w:szCs w:val="20"/>
                          <w:vertAlign w:val="subscript"/>
                        </w:rPr>
                        <w:t>Link</w:t>
                      </w:r>
                      <w:r w:rsidRPr="00636092">
                        <w:rPr>
                          <w:rFonts w:eastAsia="Batang"/>
                          <w:bCs/>
                          <w:sz w:val="20"/>
                          <w:szCs w:val="20"/>
                        </w:rPr>
                        <w:t>=φ) is found.</w:t>
                      </w:r>
                    </w:p>
                  </w:txbxContent>
                </v:textbox>
                <w10:anchorlock/>
              </v:shape>
            </w:pict>
          </mc:Fallback>
        </mc:AlternateContent>
      </w:r>
    </w:p>
    <w:p w14:paraId="5E66160B" w14:textId="77777777" w:rsidR="0036017F" w:rsidRDefault="0036017F" w:rsidP="006B6A1A"/>
    <w:p w14:paraId="157679A5" w14:textId="4E3FBC21" w:rsidR="00546E72" w:rsidRDefault="00636092" w:rsidP="006B6A1A">
      <w:r w:rsidRPr="00636092">
        <w:t xml:space="preserve">Concerns were raised by companies during </w:t>
      </w:r>
      <w:r>
        <w:t xml:space="preserve">the </w:t>
      </w:r>
      <w:r w:rsidRPr="00636092">
        <w:t xml:space="preserve">RAN4 #89 </w:t>
      </w:r>
      <w:r>
        <w:t xml:space="preserve">meeting </w:t>
      </w:r>
      <w:r w:rsidRPr="00636092">
        <w:t>that the existing test procedure may not characterize the polarization gain in the uplink for all possible UE implementations</w:t>
      </w:r>
      <w:r>
        <w:t>.  Following a discussion during the RAN4 #89 meeting, the following agreement was captured</w:t>
      </w:r>
      <w:r w:rsidR="00546E72">
        <w:t>:</w:t>
      </w:r>
    </w:p>
    <w:p w14:paraId="3B214DA9" w14:textId="07AD30E1" w:rsidR="00546E72" w:rsidRDefault="00546E72" w:rsidP="006B6A1A"/>
    <w:p w14:paraId="1A38CB1B" w14:textId="0D7B1A0B" w:rsidR="00546E72" w:rsidRDefault="00546E72" w:rsidP="006B6A1A">
      <w:r>
        <w:rPr>
          <w:noProof/>
        </w:rPr>
        <mc:AlternateContent>
          <mc:Choice Requires="wps">
            <w:drawing>
              <wp:inline distT="0" distB="0" distL="0" distR="0" wp14:anchorId="46A2BF69" wp14:editId="2D95CC69">
                <wp:extent cx="6120765" cy="827182"/>
                <wp:effectExtent l="0" t="0" r="6985" b="10160"/>
                <wp:docPr id="2" name="Text Box 2"/>
                <wp:cNvGraphicFramePr/>
                <a:graphic xmlns:a="http://schemas.openxmlformats.org/drawingml/2006/main">
                  <a:graphicData uri="http://schemas.microsoft.com/office/word/2010/wordprocessingShape">
                    <wps:wsp>
                      <wps:cNvSpPr txBox="1"/>
                      <wps:spPr>
                        <a:xfrm>
                          <a:off x="0" y="0"/>
                          <a:ext cx="6120765" cy="827182"/>
                        </a:xfrm>
                        <a:prstGeom prst="rect">
                          <a:avLst/>
                        </a:prstGeom>
                        <a:noFill/>
                        <a:ln w="6350">
                          <a:solidFill>
                            <a:prstClr val="black"/>
                          </a:solidFill>
                        </a:ln>
                      </wps:spPr>
                      <wps:txbx>
                        <w:txbxContent>
                          <w:p w14:paraId="19EA5507" w14:textId="77777777" w:rsidR="00636092" w:rsidRPr="00636092" w:rsidRDefault="00636092" w:rsidP="00636092">
                            <w:pPr>
                              <w:rPr>
                                <w:rFonts w:eastAsia="Batang"/>
                                <w:bCs/>
                                <w:sz w:val="20"/>
                                <w:szCs w:val="20"/>
                              </w:rPr>
                            </w:pPr>
                            <w:r w:rsidRPr="00636092">
                              <w:rPr>
                                <w:rFonts w:eastAsia="Batang"/>
                                <w:bCs/>
                                <w:sz w:val="20"/>
                                <w:szCs w:val="20"/>
                              </w:rPr>
                              <w:t xml:space="preserve">Agreement: </w:t>
                            </w:r>
                          </w:p>
                          <w:p w14:paraId="4DCCB5D9" w14:textId="77777777" w:rsidR="00636092" w:rsidRPr="00636092" w:rsidRDefault="00636092" w:rsidP="00636092">
                            <w:pPr>
                              <w:rPr>
                                <w:rFonts w:eastAsia="Batang"/>
                                <w:bCs/>
                                <w:sz w:val="20"/>
                                <w:szCs w:val="20"/>
                              </w:rPr>
                            </w:pPr>
                            <w:r w:rsidRPr="00636092">
                              <w:rPr>
                                <w:rFonts w:eastAsia="Batang"/>
                                <w:bCs/>
                                <w:sz w:val="20"/>
                                <w:szCs w:val="20"/>
                              </w:rPr>
                              <w:t>For the test procedure for Tx peak beam search and EIRP spherical coverage, during the test at the each points in the measurement grid it is not precluded that DUT can transmit the power through two polarizations simultaneously</w:t>
                            </w:r>
                          </w:p>
                          <w:p w14:paraId="3B998D1B" w14:textId="77777777" w:rsidR="00636092" w:rsidRDefault="00636092" w:rsidP="00546E72">
                            <w:pPr>
                              <w:rPr>
                                <w:rFonts w:eastAsia="Batang"/>
                                <w:bCs/>
                                <w:sz w:val="20"/>
                                <w:szCs w:val="20"/>
                              </w:rPr>
                            </w:pPr>
                          </w:p>
                          <w:p w14:paraId="41CA2014" w14:textId="665DE7FC" w:rsidR="00546E72" w:rsidRPr="00636092" w:rsidRDefault="00636092" w:rsidP="00546E72">
                            <w:pPr>
                              <w:rPr>
                                <w:rFonts w:eastAsia="Batang"/>
                                <w:bCs/>
                                <w:sz w:val="20"/>
                                <w:szCs w:val="20"/>
                              </w:rPr>
                            </w:pPr>
                            <w:r w:rsidRPr="00636092">
                              <w:rPr>
                                <w:rFonts w:eastAsia="Batang"/>
                                <w:bCs/>
                                <w:sz w:val="20"/>
                                <w:szCs w:val="20"/>
                              </w:rPr>
                              <w:t xml:space="preserve">We need to consider to enable two polarizations transmissions from TE. If it is not feasible, we need to consider whether polarization gain shall be considered as part of core requirements.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6A2BF69" id="Text Box 2" o:spid="_x0000_s1027" type="#_x0000_t202" style="width:481.95pt;height:65.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" filled="f" strokeweight=".5pt">
                <v:textbox style="mso-fit-shape-to-text:t">
                  <w:txbxContent>
                    <w:p w14:paraId="19EA5507" w14:textId="77777777" w:rsidR="00636092" w:rsidRPr="00636092" w:rsidRDefault="00636092" w:rsidP="00636092">
                      <w:pPr>
                        <w:rPr>
                          <w:rFonts w:eastAsia="Batang"/>
                          <w:bCs/>
                          <w:sz w:val="20"/>
                          <w:szCs w:val="20"/>
                        </w:rPr>
                      </w:pPr>
                      <w:r w:rsidRPr="00636092">
                        <w:rPr>
                          <w:rFonts w:eastAsia="Batang"/>
                          <w:bCs/>
                          <w:sz w:val="20"/>
                          <w:szCs w:val="20"/>
                        </w:rPr>
                        <w:t xml:space="preserve">Agreement: </w:t>
                      </w:r>
                    </w:p>
                    <w:p w14:paraId="4DCCB5D9" w14:textId="77777777" w:rsidR="00636092" w:rsidRPr="00636092" w:rsidRDefault="00636092" w:rsidP="00636092">
                      <w:pPr>
                        <w:rPr>
                          <w:rFonts w:eastAsia="Batang"/>
                          <w:bCs/>
                          <w:sz w:val="20"/>
                          <w:szCs w:val="20"/>
                        </w:rPr>
                      </w:pPr>
                      <w:r w:rsidRPr="00636092">
                        <w:rPr>
                          <w:rFonts w:eastAsia="Batang"/>
                          <w:bCs/>
                          <w:sz w:val="20"/>
                          <w:szCs w:val="20"/>
                        </w:rPr>
                        <w:t>For the test procedure for Tx peak beam search and EIRP spherical coverage, during the test at the each points in the measurement grid it is not precluded that DUT can transmit the power through two polarizations simultaneously</w:t>
                      </w:r>
                    </w:p>
                    <w:p w14:paraId="3B998D1B" w14:textId="77777777" w:rsidR="00636092" w:rsidRDefault="00636092" w:rsidP="00546E72">
                      <w:pPr>
                        <w:rPr>
                          <w:rFonts w:eastAsia="Batang"/>
                          <w:bCs/>
                          <w:sz w:val="20"/>
                          <w:szCs w:val="20"/>
                        </w:rPr>
                      </w:pPr>
                    </w:p>
                    <w:p w14:paraId="41CA2014" w14:textId="665DE7FC" w:rsidR="00546E72" w:rsidRPr="00636092" w:rsidRDefault="00636092" w:rsidP="00546E72">
                      <w:pPr>
                        <w:rPr>
                          <w:rFonts w:eastAsia="Batang"/>
                          <w:bCs/>
                          <w:sz w:val="20"/>
                          <w:szCs w:val="20"/>
                        </w:rPr>
                      </w:pPr>
                      <w:r w:rsidRPr="00636092">
                        <w:rPr>
                          <w:rFonts w:eastAsia="Batang"/>
                          <w:bCs/>
                          <w:sz w:val="20"/>
                          <w:szCs w:val="20"/>
                        </w:rPr>
                        <w:t xml:space="preserve">We need to consider to enable two polarizations transmissions from TE. If it is not feasible, we need to consider whether polarization gain shall be considered as part of core requirements. </w:t>
                      </w:r>
                    </w:p>
                  </w:txbxContent>
                </v:textbox>
                <w10:anchorlock/>
              </v:shape>
            </w:pict>
          </mc:Fallback>
        </mc:AlternateContent>
      </w:r>
    </w:p>
    <w:p w14:paraId="1DADBB03" w14:textId="3E41F8B0" w:rsidR="00546E72" w:rsidRDefault="00546E72" w:rsidP="006B6A1A"/>
    <w:p w14:paraId="2E466E6B" w14:textId="5046000F" w:rsidR="00AD3A59" w:rsidRDefault="00636092" w:rsidP="006B6A1A">
      <w:r>
        <w:t>This contribution provides our views on this topic.</w:t>
      </w:r>
    </w:p>
    <w:p w14:paraId="442DEB4F" w14:textId="666F3A3B" w:rsidR="006B6A1A" w:rsidRDefault="006B6A1A" w:rsidP="006B6A1A">
      <w:pPr>
        <w:pStyle w:val="Heading1"/>
        <w:rPr>
          <w:lang w:val="en-US"/>
        </w:rPr>
      </w:pPr>
      <w:r w:rsidRPr="00871EA3">
        <w:rPr>
          <w:lang w:val="en-US"/>
        </w:rPr>
        <w:lastRenderedPageBreak/>
        <w:t>Discussion</w:t>
      </w:r>
    </w:p>
    <w:p w14:paraId="5419D062" w14:textId="540AC80F" w:rsidR="007D38C7" w:rsidRPr="007D38C7" w:rsidRDefault="007D38C7" w:rsidP="007D38C7">
      <w:pPr>
        <w:pStyle w:val="Heading2"/>
      </w:pPr>
      <w:r>
        <w:t>Analysis overview</w:t>
      </w:r>
    </w:p>
    <w:p w14:paraId="4868FC68" w14:textId="7A6DB66E" w:rsidR="00DE7AF8" w:rsidRDefault="00E92C5A" w:rsidP="00B3014B">
      <w:pPr>
        <w:rPr>
          <w:rFonts w:eastAsia="SimSun"/>
        </w:rPr>
      </w:pPr>
      <w:r>
        <w:rPr>
          <w:rFonts w:eastAsia="SimSun"/>
        </w:rPr>
        <w:t xml:space="preserve">In this analysis we consider two possible UE types in terms of their RF front end architecture </w:t>
      </w:r>
      <w:r w:rsidR="003152FE">
        <w:rPr>
          <w:rFonts w:eastAsia="SimSun"/>
        </w:rPr>
        <w:t>and</w:t>
      </w:r>
      <w:r>
        <w:rPr>
          <w:rFonts w:eastAsia="SimSun"/>
        </w:rPr>
        <w:t xml:space="preserve"> the antenna array sub-system</w:t>
      </w:r>
      <w:r w:rsidR="003152FE">
        <w:rPr>
          <w:rFonts w:eastAsia="SimSun"/>
        </w:rPr>
        <w:t xml:space="preserve">, as shown in </w:t>
      </w:r>
      <w:r w:rsidR="003152FE">
        <w:rPr>
          <w:rFonts w:eastAsia="SimSun"/>
        </w:rPr>
        <w:fldChar w:fldCharType="begin"/>
      </w:r>
      <w:r w:rsidR="003152FE">
        <w:rPr>
          <w:rFonts w:eastAsia="SimSun"/>
        </w:rPr>
        <w:instrText xml:space="preserve"> REF _Ref536603240 \h </w:instrText>
      </w:r>
      <w:r w:rsidR="003152FE">
        <w:rPr>
          <w:rFonts w:eastAsia="SimSun"/>
        </w:rPr>
      </w:r>
      <w:r w:rsidR="003152FE">
        <w:rPr>
          <w:rFonts w:eastAsia="SimSun"/>
        </w:rPr>
        <w:fldChar w:fldCharType="separate"/>
      </w:r>
      <w:r w:rsidR="003152FE">
        <w:t xml:space="preserve">Figure </w:t>
      </w:r>
      <w:r w:rsidR="003152FE">
        <w:rPr>
          <w:noProof/>
        </w:rPr>
        <w:t>1</w:t>
      </w:r>
      <w:r w:rsidR="003152FE">
        <w:rPr>
          <w:rFonts w:eastAsia="SimSun"/>
        </w:rPr>
        <w:fldChar w:fldCharType="end"/>
      </w:r>
      <w:r w:rsidR="003152FE">
        <w:rPr>
          <w:rFonts w:eastAsia="SimSun"/>
        </w:rPr>
        <w:t xml:space="preserve"> below</w:t>
      </w:r>
      <w:r>
        <w:rPr>
          <w:rFonts w:eastAsia="SimSun"/>
        </w:rPr>
        <w:t>.</w:t>
      </w:r>
    </w:p>
    <w:p w14:paraId="592E74A2" w14:textId="663D4E34" w:rsidR="00E92C5A" w:rsidRDefault="00E92C5A" w:rsidP="00B3014B">
      <w:pPr>
        <w:rPr>
          <w:rFonts w:eastAsia="SimSun"/>
        </w:rPr>
      </w:pPr>
    </w:p>
    <w:p w14:paraId="33C24733" w14:textId="77777777" w:rsidR="00E92C5A" w:rsidRDefault="00E92C5A" w:rsidP="00E92C5A">
      <w:pPr>
        <w:keepNext/>
        <w:jc w:val="center"/>
      </w:pPr>
      <w:r>
        <w:rPr>
          <w:rFonts w:eastAsia="SimSun"/>
        </w:rPr>
        <w:t>a)</w:t>
      </w:r>
      <w:r w:rsidRPr="00E92C5A">
        <w:rPr>
          <w:rFonts w:eastAsia="SimSun"/>
          <w:noProof/>
        </w:rPr>
        <w:drawing>
          <wp:inline distT="0" distB="0" distL="0" distR="0" wp14:anchorId="53275010" wp14:editId="5E070CA7">
            <wp:extent cx="2743200" cy="20863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2086377"/>
                    </a:xfrm>
                    <a:prstGeom prst="rect">
                      <a:avLst/>
                    </a:prstGeom>
                  </pic:spPr>
                </pic:pic>
              </a:graphicData>
            </a:graphic>
          </wp:inline>
        </w:drawing>
      </w:r>
      <w:r>
        <w:rPr>
          <w:rFonts w:eastAsia="SimSun"/>
        </w:rPr>
        <w:t>b)</w:t>
      </w:r>
      <w:r w:rsidRPr="00E92C5A">
        <w:rPr>
          <w:rFonts w:eastAsia="SimSun"/>
          <w:noProof/>
        </w:rPr>
        <w:drawing>
          <wp:inline distT="0" distB="0" distL="0" distR="0" wp14:anchorId="5C4DC21C" wp14:editId="03597761">
            <wp:extent cx="2743200" cy="20848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084832"/>
                    </a:xfrm>
                    <a:prstGeom prst="rect">
                      <a:avLst/>
                    </a:prstGeom>
                  </pic:spPr>
                </pic:pic>
              </a:graphicData>
            </a:graphic>
          </wp:inline>
        </w:drawing>
      </w:r>
    </w:p>
    <w:p w14:paraId="58EE1B8C" w14:textId="156EEB89" w:rsidR="00E92C5A" w:rsidRDefault="00E92C5A" w:rsidP="00E92C5A">
      <w:pPr>
        <w:pStyle w:val="Caption"/>
        <w:jc w:val="center"/>
        <w:rPr>
          <w:rFonts w:eastAsia="SimSun"/>
        </w:rPr>
      </w:pPr>
      <w:bookmarkStart w:id="0" w:name="_Ref536603240"/>
      <w:r>
        <w:t xml:space="preserve">Figure </w:t>
      </w:r>
      <w:fldSimple w:instr=" SEQ Figure \* ARABIC ">
        <w:r w:rsidR="000C650E">
          <w:rPr>
            <w:noProof/>
          </w:rPr>
          <w:t>1</w:t>
        </w:r>
      </w:fldSimple>
      <w:bookmarkEnd w:id="0"/>
      <w:r>
        <w:t>: UE types used in polarization basis mismatch analysis;</w:t>
      </w:r>
      <w:r w:rsidR="0046304A">
        <w:br/>
      </w:r>
      <w:r>
        <w:t xml:space="preserve">a) </w:t>
      </w:r>
      <w:r w:rsidR="000C650E">
        <w:t xml:space="preserve">Type 1: </w:t>
      </w:r>
      <w:r w:rsidRPr="00E92C5A">
        <w:t>distributed PA/LNA architecture with dual-feed orthogonally polarized antenna array in 2Tx/2Rx configuration</w:t>
      </w:r>
      <w:r>
        <w:t>;</w:t>
      </w:r>
      <w:r w:rsidR="0046304A">
        <w:br/>
      </w:r>
      <w:r>
        <w:t xml:space="preserve">b) </w:t>
      </w:r>
      <w:r w:rsidR="000C650E">
        <w:t xml:space="preserve">Type 2: </w:t>
      </w:r>
      <w:r w:rsidRPr="00E92C5A">
        <w:t>distributed PA/LNA architecture with dual-feed orthogonally polarized antenna array in 1Tx/2Rx configuration</w:t>
      </w:r>
    </w:p>
    <w:p w14:paraId="196AD566" w14:textId="0CF7869C" w:rsidR="00DF1C4D" w:rsidRDefault="00DF1C4D" w:rsidP="00B3014B">
      <w:pPr>
        <w:rPr>
          <w:rFonts w:eastAsia="SimSun"/>
        </w:rPr>
      </w:pPr>
    </w:p>
    <w:p w14:paraId="53AC3113" w14:textId="28334AC7" w:rsidR="003152FE" w:rsidRDefault="003152FE" w:rsidP="00B3014B">
      <w:pPr>
        <w:rPr>
          <w:rFonts w:eastAsia="SimSun"/>
        </w:rPr>
      </w:pPr>
      <w:r>
        <w:rPr>
          <w:rFonts w:eastAsia="SimSun"/>
        </w:rPr>
        <w:t xml:space="preserve">Both UE types considered in this analysis support a distributed PA/LNA architecture with dual-feed orthogonally </w:t>
      </w:r>
      <w:r w:rsidR="004B7110">
        <w:rPr>
          <w:rFonts w:eastAsia="SimSun"/>
        </w:rPr>
        <w:t>polarized</w:t>
      </w:r>
      <w:r>
        <w:rPr>
          <w:rFonts w:eastAsia="SimSun"/>
        </w:rPr>
        <w:t xml:space="preserve"> antenna arrays.  The Type 1 UE supports a 2Tx/2Rx configuration, where for each antenna feed there is a switched Tx and Rx chain.  The Type 2 UE supports a 1Tx/2Rx configuration, where for each dual-fed antenna element there is a single switched Tx chain and 2 Rx chains.</w:t>
      </w:r>
    </w:p>
    <w:p w14:paraId="24AB7914" w14:textId="23B1455C" w:rsidR="003152FE" w:rsidRDefault="003152FE" w:rsidP="00B3014B">
      <w:pPr>
        <w:rPr>
          <w:rFonts w:eastAsia="SimSun"/>
        </w:rPr>
      </w:pPr>
    </w:p>
    <w:p w14:paraId="2FC0752B" w14:textId="77777777" w:rsidR="006258B8" w:rsidRDefault="006258B8" w:rsidP="00B3014B">
      <w:pPr>
        <w:rPr>
          <w:rFonts w:eastAsia="SimSun"/>
        </w:rPr>
      </w:pPr>
      <w:r>
        <w:rPr>
          <w:rFonts w:eastAsia="SimSun"/>
        </w:rPr>
        <w:t>In the context of spherical coverage and beam correspondence tolerance testing, a</w:t>
      </w:r>
      <w:r w:rsidR="003152FE">
        <w:rPr>
          <w:rFonts w:eastAsia="SimSun"/>
        </w:rPr>
        <w:t>s the link angle between the DUT and the test equipment is iterated over the specified test points in the test chamber (we consider either the DFF or IFF approaches), the polarization basis between the UE and the test equipment (TE) cannot be aligned under the “black box” testing approach.</w:t>
      </w:r>
    </w:p>
    <w:p w14:paraId="2A78424E" w14:textId="77777777" w:rsidR="006258B8" w:rsidRDefault="006258B8" w:rsidP="00B3014B">
      <w:pPr>
        <w:rPr>
          <w:rFonts w:eastAsia="SimSun"/>
        </w:rPr>
      </w:pPr>
    </w:p>
    <w:p w14:paraId="72EAEEB2" w14:textId="16C1D420" w:rsidR="006258B8" w:rsidRDefault="006258B8" w:rsidP="00B3014B">
      <w:pPr>
        <w:rPr>
          <w:rFonts w:eastAsia="SimSun"/>
        </w:rPr>
      </w:pPr>
      <w:r w:rsidRPr="006258B8">
        <w:rPr>
          <w:rFonts w:eastAsia="SimSun"/>
          <w:b/>
        </w:rPr>
        <w:t>Observation 1</w:t>
      </w:r>
      <w:r>
        <w:rPr>
          <w:rFonts w:eastAsia="SimSun"/>
        </w:rPr>
        <w:t>: In the context of spherical coverage and beam correspondence tolerance testing, the polarization basis between the UE and the test equipment (TE) cannot be aligned under the “black box” testing approach</w:t>
      </w:r>
      <w:r w:rsidR="000A6525">
        <w:rPr>
          <w:rFonts w:eastAsia="SimSun"/>
        </w:rPr>
        <w:t xml:space="preserve"> for all test points</w:t>
      </w:r>
      <w:r>
        <w:rPr>
          <w:rFonts w:eastAsia="SimSun"/>
        </w:rPr>
        <w:t xml:space="preserve">.  </w:t>
      </w:r>
    </w:p>
    <w:p w14:paraId="258F928A" w14:textId="77777777" w:rsidR="006258B8" w:rsidRDefault="006258B8" w:rsidP="00B3014B">
      <w:pPr>
        <w:rPr>
          <w:rFonts w:eastAsia="SimSun"/>
        </w:rPr>
      </w:pPr>
    </w:p>
    <w:p w14:paraId="0EF3D628" w14:textId="39A1B86D" w:rsidR="00E92C5A" w:rsidRDefault="003152FE" w:rsidP="00B3014B">
      <w:pPr>
        <w:rPr>
          <w:rFonts w:eastAsia="SimSun"/>
        </w:rPr>
      </w:pPr>
      <w:r>
        <w:rPr>
          <w:rFonts w:eastAsia="SimSun"/>
        </w:rPr>
        <w:t xml:space="preserve">Since manufacturer declaration of antenna subsystem architecture parameters, such as element placement, polarization basis, etc. is not a valid assumption for 3GPP test methodology specification, i.e. the “white box” approach, the mismatch between the test equipment polarization basis and the UE polarization basis is dependent on the link angle.  </w:t>
      </w:r>
      <w:r>
        <w:rPr>
          <w:rFonts w:eastAsia="SimSun"/>
        </w:rPr>
        <w:fldChar w:fldCharType="begin"/>
      </w:r>
      <w:r>
        <w:rPr>
          <w:rFonts w:eastAsia="SimSun"/>
        </w:rPr>
        <w:instrText xml:space="preserve"> REF _Ref536603380 \h </w:instrText>
      </w:r>
      <w:r>
        <w:rPr>
          <w:rFonts w:eastAsia="SimSun"/>
        </w:rPr>
      </w:r>
      <w:r>
        <w:rPr>
          <w:rFonts w:eastAsia="SimSun"/>
        </w:rPr>
        <w:fldChar w:fldCharType="separate"/>
      </w:r>
      <w:r>
        <w:t xml:space="preserve">Figure </w:t>
      </w:r>
      <w:r>
        <w:rPr>
          <w:noProof/>
        </w:rPr>
        <w:t>2</w:t>
      </w:r>
      <w:r>
        <w:rPr>
          <w:rFonts w:eastAsia="SimSun"/>
        </w:rPr>
        <w:fldChar w:fldCharType="end"/>
      </w:r>
      <w:r>
        <w:rPr>
          <w:rFonts w:eastAsia="SimSun"/>
        </w:rPr>
        <w:t xml:space="preserve"> below illustrates this mismatch and overlays a downlink measurement scenario, where the TE transmits a DL signal along its vertical polarization axis, while the UE receives a vector projection of the signal onto its </w:t>
      </w:r>
      <w:r w:rsidR="007F6C94">
        <w:rPr>
          <w:rFonts w:eastAsia="SimSun"/>
        </w:rPr>
        <w:t>polarization</w:t>
      </w:r>
      <w:r>
        <w:rPr>
          <w:rFonts w:eastAsia="SimSun"/>
        </w:rPr>
        <w:t xml:space="preserve"> </w:t>
      </w:r>
      <w:r w:rsidR="007F6C94">
        <w:rPr>
          <w:rFonts w:eastAsia="SimSun"/>
        </w:rPr>
        <w:t>basis</w:t>
      </w:r>
      <w:r>
        <w:rPr>
          <w:rFonts w:eastAsia="SimSun"/>
        </w:rPr>
        <w:t xml:space="preserve"> vectors.</w:t>
      </w:r>
    </w:p>
    <w:p w14:paraId="609A8C94" w14:textId="77777777" w:rsidR="003152FE" w:rsidRDefault="003152FE" w:rsidP="00B3014B">
      <w:pPr>
        <w:rPr>
          <w:rFonts w:eastAsia="SimSun"/>
        </w:rPr>
      </w:pPr>
    </w:p>
    <w:p w14:paraId="28C3CA8A" w14:textId="77777777" w:rsidR="00E92C5A" w:rsidRDefault="00E92C5A" w:rsidP="00E92C5A">
      <w:pPr>
        <w:keepNext/>
        <w:jc w:val="center"/>
      </w:pPr>
      <w:r w:rsidRPr="00E92C5A">
        <w:rPr>
          <w:rFonts w:eastAsia="SimSun"/>
          <w:noProof/>
        </w:rPr>
        <w:lastRenderedPageBreak/>
        <w:drawing>
          <wp:inline distT="0" distB="0" distL="0" distR="0" wp14:anchorId="08B5AFA6" wp14:editId="21CEE9ED">
            <wp:extent cx="2743200" cy="299258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992581"/>
                    </a:xfrm>
                    <a:prstGeom prst="rect">
                      <a:avLst/>
                    </a:prstGeom>
                  </pic:spPr>
                </pic:pic>
              </a:graphicData>
            </a:graphic>
          </wp:inline>
        </w:drawing>
      </w:r>
    </w:p>
    <w:p w14:paraId="64E05CE4" w14:textId="557E0FC2" w:rsidR="00DD6B7F" w:rsidRDefault="00E92C5A" w:rsidP="00E92C5A">
      <w:pPr>
        <w:pStyle w:val="Caption"/>
        <w:jc w:val="center"/>
      </w:pPr>
      <w:bookmarkStart w:id="1" w:name="_Ref536603380"/>
      <w:r>
        <w:t xml:space="preserve">Figure </w:t>
      </w:r>
      <w:fldSimple w:instr=" SEQ Figure \* ARABIC ">
        <w:r w:rsidR="000C650E">
          <w:rPr>
            <w:noProof/>
          </w:rPr>
          <w:t>2</w:t>
        </w:r>
      </w:fldSimple>
      <w:bookmarkEnd w:id="1"/>
      <w:r>
        <w:t xml:space="preserve">: </w:t>
      </w:r>
      <w:r w:rsidR="00DD6B7F">
        <w:t>Illustration of the UE measurement of DL RS with polarization basis mismatch</w:t>
      </w:r>
    </w:p>
    <w:p w14:paraId="56B9E86F" w14:textId="77777777" w:rsidR="00DD6B7F" w:rsidRDefault="00DD6B7F" w:rsidP="00B3014B">
      <w:pPr>
        <w:rPr>
          <w:rFonts w:eastAsia="SimSun"/>
        </w:rPr>
      </w:pPr>
    </w:p>
    <w:p w14:paraId="13B1784E" w14:textId="78205953" w:rsidR="00DD6B7F" w:rsidRDefault="003152FE" w:rsidP="00B3014B">
      <w:pPr>
        <w:rPr>
          <w:rFonts w:eastAsia="SimSun"/>
        </w:rPr>
      </w:pPr>
      <w:r>
        <w:rPr>
          <w:rFonts w:eastAsia="SimSun"/>
        </w:rPr>
        <w:t>According to the UE architecture type assumptions for this analysis, both UE types map the received signal per UE polarization basis vector to a separate Rx branch.</w:t>
      </w:r>
    </w:p>
    <w:p w14:paraId="0C0FCB94" w14:textId="55019B25" w:rsidR="004F5C08" w:rsidRDefault="004F5C08" w:rsidP="00B3014B">
      <w:pPr>
        <w:rPr>
          <w:rFonts w:eastAsia="SimSun"/>
        </w:rPr>
      </w:pPr>
    </w:p>
    <w:p w14:paraId="23FDDD69" w14:textId="7CD11B49" w:rsidR="006258B8" w:rsidRDefault="004F5C08" w:rsidP="00B3014B">
      <w:pPr>
        <w:rPr>
          <w:rFonts w:eastAsia="SimSun"/>
        </w:rPr>
      </w:pPr>
      <w:r>
        <w:rPr>
          <w:rFonts w:eastAsia="SimSun"/>
        </w:rPr>
        <w:t xml:space="preserve">If we consider the </w:t>
      </w:r>
      <w:r w:rsidR="003518E6">
        <w:rPr>
          <w:rFonts w:eastAsia="SimSun"/>
        </w:rPr>
        <w:t xml:space="preserve">latest agreement on the beam correspondence requirement </w:t>
      </w:r>
      <w:r w:rsidR="003518E6">
        <w:rPr>
          <w:rFonts w:eastAsia="SimSun"/>
        </w:rPr>
        <w:fldChar w:fldCharType="begin"/>
      </w:r>
      <w:r w:rsidR="003518E6">
        <w:rPr>
          <w:rFonts w:eastAsia="SimSun"/>
        </w:rPr>
        <w:instrText xml:space="preserve"> REF _Ref536604108 \r \h </w:instrText>
      </w:r>
      <w:r w:rsidR="003518E6">
        <w:rPr>
          <w:rFonts w:eastAsia="SimSun"/>
        </w:rPr>
      </w:r>
      <w:r w:rsidR="003518E6">
        <w:rPr>
          <w:rFonts w:eastAsia="SimSun"/>
        </w:rPr>
        <w:fldChar w:fldCharType="separate"/>
      </w:r>
      <w:r w:rsidR="003518E6">
        <w:rPr>
          <w:rFonts w:eastAsia="SimSun"/>
        </w:rPr>
        <w:t>[4]</w:t>
      </w:r>
      <w:r w:rsidR="003518E6">
        <w:rPr>
          <w:rFonts w:eastAsia="SimSun"/>
        </w:rPr>
        <w:fldChar w:fldCharType="end"/>
      </w:r>
      <w:r w:rsidR="003518E6">
        <w:rPr>
          <w:rFonts w:eastAsia="SimSun"/>
        </w:rPr>
        <w:t xml:space="preserve">, then we observe that </w:t>
      </w:r>
      <w:r w:rsidR="00912846">
        <w:rPr>
          <w:rFonts w:eastAsia="SimSun"/>
        </w:rPr>
        <w:t xml:space="preserve">for </w:t>
      </w:r>
      <w:r w:rsidR="003518E6">
        <w:rPr>
          <w:rFonts w:eastAsia="SimSun"/>
        </w:rPr>
        <w:t xml:space="preserve">UEs which set the Feature Group 2-20 bit to “0” or “1” </w:t>
      </w:r>
      <w:r w:rsidR="00912846">
        <w:rPr>
          <w:rFonts w:eastAsia="SimSun"/>
        </w:rPr>
        <w:t xml:space="preserve">the TE </w:t>
      </w:r>
      <w:r w:rsidR="003518E6">
        <w:rPr>
          <w:rFonts w:eastAsia="SimSun"/>
        </w:rPr>
        <w:t xml:space="preserve">shall measure EIRP </w:t>
      </w:r>
      <w:r w:rsidR="003518E6" w:rsidRPr="003518E6">
        <w:rPr>
          <w:rFonts w:eastAsia="SimSun"/>
        </w:rPr>
        <w:t>based on the beam the UE chooses autonomously (corresponding beam) to transmit in the direction of the incoming DL signal.</w:t>
      </w:r>
    </w:p>
    <w:p w14:paraId="3F1AF5AD" w14:textId="77777777" w:rsidR="006258B8" w:rsidRDefault="006258B8" w:rsidP="00B3014B">
      <w:pPr>
        <w:rPr>
          <w:rFonts w:eastAsia="SimSun"/>
        </w:rPr>
      </w:pPr>
    </w:p>
    <w:p w14:paraId="39A9C4FD" w14:textId="53E57641" w:rsidR="004F5C08" w:rsidRDefault="006258B8" w:rsidP="00B3014B">
      <w:pPr>
        <w:rPr>
          <w:rFonts w:eastAsia="SimSun"/>
        </w:rPr>
      </w:pPr>
      <w:r w:rsidRPr="006258B8">
        <w:rPr>
          <w:rFonts w:eastAsia="SimSun"/>
          <w:b/>
        </w:rPr>
        <w:t>Observation 2</w:t>
      </w:r>
      <w:r>
        <w:rPr>
          <w:rFonts w:eastAsia="SimSun"/>
        </w:rPr>
        <w:t xml:space="preserve">: </w:t>
      </w:r>
      <w:r w:rsidR="003518E6">
        <w:rPr>
          <w:rFonts w:eastAsia="SimSun"/>
        </w:rPr>
        <w:t xml:space="preserve">UEs which indicate “0” for FG 2-20 perform </w:t>
      </w:r>
      <w:r w:rsidR="00912846">
        <w:rPr>
          <w:rFonts w:eastAsia="SimSun"/>
        </w:rPr>
        <w:t>autonomous selection of the corresponding beam</w:t>
      </w:r>
      <w:r w:rsidR="003518E6">
        <w:rPr>
          <w:rFonts w:eastAsia="SimSun"/>
        </w:rPr>
        <w:t xml:space="preserve"> in the context of the new test of beam correspondence tolerance, and UEs which indicate “1” for FG 2-20 perform this </w:t>
      </w:r>
      <w:r w:rsidR="008B7E5D">
        <w:rPr>
          <w:rFonts w:eastAsia="SimSun"/>
        </w:rPr>
        <w:t>procedure</w:t>
      </w:r>
      <w:r w:rsidR="003518E6">
        <w:rPr>
          <w:rFonts w:eastAsia="SimSun"/>
        </w:rPr>
        <w:t xml:space="preserve"> during the verification of EIRP spherical coverage.</w:t>
      </w:r>
    </w:p>
    <w:p w14:paraId="6FDC15F1" w14:textId="69429F0E" w:rsidR="008B7E5D" w:rsidRDefault="008B7E5D" w:rsidP="00B3014B">
      <w:pPr>
        <w:rPr>
          <w:rFonts w:eastAsia="SimSun"/>
        </w:rPr>
      </w:pPr>
    </w:p>
    <w:p w14:paraId="1FB8DC00" w14:textId="25417DAB" w:rsidR="0094751B" w:rsidRDefault="005D6892" w:rsidP="00B3014B">
      <w:pPr>
        <w:rPr>
          <w:rFonts w:eastAsia="SimSun"/>
        </w:rPr>
      </w:pPr>
      <w:r>
        <w:rPr>
          <w:rFonts w:eastAsia="SimSun"/>
        </w:rPr>
        <w:t>Our</w:t>
      </w:r>
      <w:r w:rsidR="008B7E5D">
        <w:rPr>
          <w:rFonts w:eastAsia="SimSun"/>
        </w:rPr>
        <w:t xml:space="preserve"> </w:t>
      </w:r>
      <w:r w:rsidR="006258B8">
        <w:rPr>
          <w:rFonts w:eastAsia="SimSun"/>
        </w:rPr>
        <w:t xml:space="preserve">analysis </w:t>
      </w:r>
      <w:r w:rsidR="008B7E5D">
        <w:rPr>
          <w:rFonts w:eastAsia="SimSun"/>
        </w:rPr>
        <w:t xml:space="preserve">seeks to determine whether there are differences in UE behavior based on the UE types described earlier and, consequently, the measured EIRP, in the scenario when the UE selects a Tx beam autonomously based on DL measurements.  </w:t>
      </w:r>
      <w:r w:rsidR="0094751B">
        <w:rPr>
          <w:rFonts w:eastAsia="SimSun"/>
        </w:rPr>
        <w:t xml:space="preserve">Prior agreement on practical implementation factors which impact peak EIRP (and, by extension, spherical coverage EIRP, which is an antenna-driven scaling of peak EIRP) include </w:t>
      </w:r>
      <w:r w:rsidR="00CB51AE">
        <w:rPr>
          <w:rFonts w:eastAsia="SimSun"/>
        </w:rPr>
        <w:t xml:space="preserve">company-proposed </w:t>
      </w:r>
      <w:r w:rsidR="0094751B">
        <w:rPr>
          <w:rFonts w:eastAsia="SimSun"/>
        </w:rPr>
        <w:t>assumption</w:t>
      </w:r>
      <w:r w:rsidR="00CB51AE">
        <w:rPr>
          <w:rFonts w:eastAsia="SimSun"/>
        </w:rPr>
        <w:t>s</w:t>
      </w:r>
      <w:r w:rsidR="0094751B">
        <w:rPr>
          <w:rFonts w:eastAsia="SimSun"/>
        </w:rPr>
        <w:t xml:space="preserve"> on polarization gain of 2.8 dB </w:t>
      </w:r>
      <w:r w:rsidR="0094751B">
        <w:rPr>
          <w:rFonts w:eastAsia="SimSun"/>
        </w:rPr>
        <w:fldChar w:fldCharType="begin"/>
      </w:r>
      <w:r w:rsidR="0094751B">
        <w:rPr>
          <w:rFonts w:eastAsia="SimSun"/>
        </w:rPr>
        <w:instrText xml:space="preserve"> REF _Ref536606240 \r \h </w:instrText>
      </w:r>
      <w:r w:rsidR="0094751B">
        <w:rPr>
          <w:rFonts w:eastAsia="SimSun"/>
        </w:rPr>
      </w:r>
      <w:r w:rsidR="0094751B">
        <w:rPr>
          <w:rFonts w:eastAsia="SimSun"/>
        </w:rPr>
        <w:fldChar w:fldCharType="separate"/>
      </w:r>
      <w:r w:rsidR="0094751B">
        <w:rPr>
          <w:rFonts w:eastAsia="SimSun"/>
        </w:rPr>
        <w:t>[5]</w:t>
      </w:r>
      <w:r w:rsidR="0094751B">
        <w:rPr>
          <w:rFonts w:eastAsia="SimSun"/>
        </w:rPr>
        <w:fldChar w:fldCharType="end"/>
      </w:r>
      <w:r w:rsidR="0094751B">
        <w:rPr>
          <w:rFonts w:eastAsia="SimSun"/>
        </w:rPr>
        <w:t>.</w:t>
      </w:r>
      <w:r w:rsidR="00CB51AE">
        <w:rPr>
          <w:rFonts w:eastAsia="SimSun"/>
        </w:rPr>
        <w:t xml:space="preserve">  Thus, the analysis also seeks to determine whether this polarization gain can be measured by the current test procedure and, if not, what enhancements to the procedure can be considered to ensure that polarization gain is adequately characterized.</w:t>
      </w:r>
    </w:p>
    <w:p w14:paraId="5C7EE129" w14:textId="0A90CC25" w:rsidR="00071C0F" w:rsidRDefault="00071C0F" w:rsidP="00B3014B">
      <w:pPr>
        <w:rPr>
          <w:rFonts w:eastAsia="SimSun"/>
        </w:rPr>
      </w:pPr>
    </w:p>
    <w:p w14:paraId="6FF470A5" w14:textId="2A14D111" w:rsidR="00071C0F" w:rsidRDefault="00071C0F" w:rsidP="00B3014B">
      <w:pPr>
        <w:rPr>
          <w:rFonts w:eastAsia="SimSun"/>
        </w:rPr>
      </w:pPr>
      <w:r w:rsidRPr="00071C0F">
        <w:rPr>
          <w:rFonts w:eastAsia="SimSun"/>
          <w:b/>
        </w:rPr>
        <w:t>Observation 3</w:t>
      </w:r>
      <w:r>
        <w:rPr>
          <w:rFonts w:eastAsia="SimSun"/>
        </w:rPr>
        <w:t xml:space="preserve">: The spherical coverage and beam correspondence tolerance test procedures should be able to quantify the polarization gain assumed by RAN4 in the EIRP requirement definition; our understanding of prior agreements is that the assumption on polarization gain </w:t>
      </w:r>
      <w:r w:rsidR="007B0D5B">
        <w:rPr>
          <w:rFonts w:eastAsia="SimSun"/>
        </w:rPr>
        <w:t>is</w:t>
      </w:r>
      <w:r>
        <w:rPr>
          <w:rFonts w:eastAsia="SimSun"/>
        </w:rPr>
        <w:t xml:space="preserve"> 2.8 dB.</w:t>
      </w:r>
    </w:p>
    <w:p w14:paraId="59EFC532" w14:textId="77777777" w:rsidR="0094751B" w:rsidRDefault="0094751B" w:rsidP="00B3014B">
      <w:pPr>
        <w:rPr>
          <w:rFonts w:eastAsia="SimSun"/>
        </w:rPr>
      </w:pPr>
    </w:p>
    <w:p w14:paraId="3BDCDA7E" w14:textId="72567705" w:rsidR="008B7E5D" w:rsidRDefault="008B7E5D" w:rsidP="00B3014B">
      <w:pPr>
        <w:rPr>
          <w:rFonts w:eastAsia="SimSun"/>
        </w:rPr>
      </w:pPr>
      <w:r>
        <w:rPr>
          <w:rFonts w:eastAsia="SimSun"/>
        </w:rPr>
        <w:t xml:space="preserve">Illustrations of UE transmissions </w:t>
      </w:r>
      <w:r w:rsidR="005D6892">
        <w:rPr>
          <w:rFonts w:eastAsia="SimSun"/>
        </w:rPr>
        <w:t xml:space="preserve">for Type 1 and Type 2 UEs </w:t>
      </w:r>
      <w:r w:rsidR="0094751B">
        <w:rPr>
          <w:rFonts w:eastAsia="SimSun"/>
        </w:rPr>
        <w:t>are</w:t>
      </w:r>
      <w:r w:rsidR="005D6892">
        <w:rPr>
          <w:rFonts w:eastAsia="SimSun"/>
        </w:rPr>
        <w:t xml:space="preserve"> shown in </w:t>
      </w:r>
      <w:r w:rsidR="005D6892">
        <w:rPr>
          <w:rFonts w:eastAsia="SimSun"/>
        </w:rPr>
        <w:fldChar w:fldCharType="begin"/>
      </w:r>
      <w:r w:rsidR="005D6892">
        <w:rPr>
          <w:rFonts w:eastAsia="SimSun"/>
        </w:rPr>
        <w:instrText xml:space="preserve"> REF _Ref536604671 \h </w:instrText>
      </w:r>
      <w:r w:rsidR="005D6892">
        <w:rPr>
          <w:rFonts w:eastAsia="SimSun"/>
        </w:rPr>
      </w:r>
      <w:r w:rsidR="005D6892">
        <w:rPr>
          <w:rFonts w:eastAsia="SimSun"/>
        </w:rPr>
        <w:fldChar w:fldCharType="separate"/>
      </w:r>
      <w:r w:rsidR="005D6892">
        <w:t xml:space="preserve">Figure </w:t>
      </w:r>
      <w:r w:rsidR="005D6892">
        <w:rPr>
          <w:noProof/>
        </w:rPr>
        <w:t>3</w:t>
      </w:r>
      <w:r w:rsidR="005D6892">
        <w:rPr>
          <w:rFonts w:eastAsia="SimSun"/>
        </w:rPr>
        <w:fldChar w:fldCharType="end"/>
      </w:r>
      <w:r w:rsidR="005D6892">
        <w:rPr>
          <w:rFonts w:eastAsia="SimSun"/>
        </w:rPr>
        <w:t xml:space="preserve"> below.</w:t>
      </w:r>
    </w:p>
    <w:p w14:paraId="3422D72A" w14:textId="37A531C9" w:rsidR="00DD6B7F" w:rsidRDefault="00DD6B7F" w:rsidP="00B3014B">
      <w:pPr>
        <w:rPr>
          <w:rFonts w:eastAsia="SimSun"/>
        </w:rPr>
      </w:pPr>
    </w:p>
    <w:p w14:paraId="16B9F5A0" w14:textId="77777777" w:rsidR="00DD6B7F" w:rsidRDefault="00DD6B7F" w:rsidP="00DD6B7F">
      <w:pPr>
        <w:keepNext/>
        <w:jc w:val="center"/>
      </w:pPr>
      <w:r>
        <w:rPr>
          <w:rFonts w:eastAsia="SimSun"/>
        </w:rPr>
        <w:lastRenderedPageBreak/>
        <w:t>a)</w:t>
      </w:r>
      <w:r w:rsidRPr="00DD6B7F">
        <w:rPr>
          <w:noProof/>
        </w:rPr>
        <w:t xml:space="preserve"> </w:t>
      </w:r>
      <w:r w:rsidRPr="00DD6B7F">
        <w:rPr>
          <w:rFonts w:eastAsia="SimSun"/>
          <w:noProof/>
        </w:rPr>
        <w:drawing>
          <wp:inline distT="0" distB="0" distL="0" distR="0" wp14:anchorId="4EC1ABEA" wp14:editId="19B0F8FB">
            <wp:extent cx="2743200" cy="299258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3200" cy="2992582"/>
                    </a:xfrm>
                    <a:prstGeom prst="rect">
                      <a:avLst/>
                    </a:prstGeom>
                  </pic:spPr>
                </pic:pic>
              </a:graphicData>
            </a:graphic>
          </wp:inline>
        </w:drawing>
      </w:r>
      <w:r>
        <w:rPr>
          <w:rFonts w:eastAsia="SimSun"/>
        </w:rPr>
        <w:t>b)</w:t>
      </w:r>
      <w:r w:rsidRPr="00DD6B7F">
        <w:rPr>
          <w:noProof/>
        </w:rPr>
        <w:t xml:space="preserve"> </w:t>
      </w:r>
      <w:r w:rsidRPr="00DD6B7F">
        <w:rPr>
          <w:noProof/>
        </w:rPr>
        <w:drawing>
          <wp:inline distT="0" distB="0" distL="0" distR="0" wp14:anchorId="1CA0C470" wp14:editId="4E00A4F0">
            <wp:extent cx="2743200" cy="299258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992582"/>
                    </a:xfrm>
                    <a:prstGeom prst="rect">
                      <a:avLst/>
                    </a:prstGeom>
                  </pic:spPr>
                </pic:pic>
              </a:graphicData>
            </a:graphic>
          </wp:inline>
        </w:drawing>
      </w:r>
    </w:p>
    <w:p w14:paraId="5773C974" w14:textId="79B16EBE" w:rsidR="00DD6B7F" w:rsidRDefault="00DD6B7F" w:rsidP="00DD6B7F">
      <w:pPr>
        <w:pStyle w:val="Caption"/>
        <w:jc w:val="center"/>
        <w:rPr>
          <w:rFonts w:eastAsia="SimSun"/>
        </w:rPr>
      </w:pPr>
      <w:bookmarkStart w:id="2" w:name="_Ref536604671"/>
      <w:r>
        <w:t xml:space="preserve">Figure </w:t>
      </w:r>
      <w:fldSimple w:instr=" SEQ Figure \* ARABIC ">
        <w:r w:rsidR="000C650E">
          <w:rPr>
            <w:noProof/>
          </w:rPr>
          <w:t>3</w:t>
        </w:r>
      </w:fldSimple>
      <w:bookmarkEnd w:id="2"/>
      <w:r>
        <w:t>: Illustration of the UE transmission with polarization basis mismatch; a) UE Type 1; b) UE Type 2</w:t>
      </w:r>
    </w:p>
    <w:p w14:paraId="4A3A3370" w14:textId="3CA9C5C9" w:rsidR="00E92C5A" w:rsidRDefault="00E92C5A" w:rsidP="00B3014B">
      <w:pPr>
        <w:rPr>
          <w:rFonts w:eastAsia="SimSun"/>
        </w:rPr>
      </w:pPr>
    </w:p>
    <w:p w14:paraId="58157DCB" w14:textId="108BE9B3" w:rsidR="007D38C7" w:rsidRDefault="007D38C7" w:rsidP="007D38C7">
      <w:pPr>
        <w:pStyle w:val="Heading2"/>
        <w:rPr>
          <w:rFonts w:eastAsia="SimSun"/>
        </w:rPr>
      </w:pPr>
      <w:r>
        <w:rPr>
          <w:rFonts w:eastAsia="SimSun"/>
        </w:rPr>
        <w:t>Type 1 UE</w:t>
      </w:r>
    </w:p>
    <w:p w14:paraId="1AAD6323" w14:textId="7C72AED9" w:rsidR="00602E71" w:rsidRDefault="002246AA" w:rsidP="00B3014B">
      <w:pPr>
        <w:rPr>
          <w:rFonts w:eastAsia="SimSun"/>
        </w:rPr>
      </w:pPr>
      <w:r>
        <w:rPr>
          <w:rFonts w:eastAsia="SimSun"/>
        </w:rPr>
        <w:t>For the Type 1 UE</w:t>
      </w:r>
      <w:r w:rsidR="00747FE4">
        <w:rPr>
          <w:rFonts w:eastAsia="SimSun"/>
        </w:rPr>
        <w:t xml:space="preserve"> (</w:t>
      </w:r>
      <w:r w:rsidR="00747FE4">
        <w:rPr>
          <w:rFonts w:eastAsia="SimSun"/>
        </w:rPr>
        <w:fldChar w:fldCharType="begin"/>
      </w:r>
      <w:r w:rsidR="00747FE4">
        <w:rPr>
          <w:rFonts w:eastAsia="SimSun"/>
        </w:rPr>
        <w:instrText xml:space="preserve"> REF _Ref536604671 \h </w:instrText>
      </w:r>
      <w:r w:rsidR="00747FE4">
        <w:rPr>
          <w:rFonts w:eastAsia="SimSun"/>
        </w:rPr>
      </w:r>
      <w:r w:rsidR="00747FE4">
        <w:rPr>
          <w:rFonts w:eastAsia="SimSun"/>
        </w:rPr>
        <w:fldChar w:fldCharType="separate"/>
      </w:r>
      <w:r w:rsidR="00747FE4">
        <w:t xml:space="preserve">Figure </w:t>
      </w:r>
      <w:r w:rsidR="00747FE4">
        <w:rPr>
          <w:noProof/>
        </w:rPr>
        <w:t>3</w:t>
      </w:r>
      <w:r w:rsidR="00747FE4">
        <w:rPr>
          <w:rFonts w:eastAsia="SimSun"/>
        </w:rPr>
        <w:fldChar w:fldCharType="end"/>
      </w:r>
      <w:r w:rsidR="00747FE4">
        <w:rPr>
          <w:rFonts w:eastAsia="SimSun"/>
        </w:rPr>
        <w:t>a)</w:t>
      </w:r>
      <w:r>
        <w:rPr>
          <w:rFonts w:eastAsia="SimSun"/>
        </w:rPr>
        <w:t xml:space="preserve">, </w:t>
      </w:r>
      <w:r w:rsidR="00602E71">
        <w:rPr>
          <w:rFonts w:eastAsia="SimSun"/>
        </w:rPr>
        <w:t>the following UE behavior can be described:</w:t>
      </w:r>
    </w:p>
    <w:p w14:paraId="37294057" w14:textId="77777777" w:rsidR="00602E71" w:rsidRPr="00602E71" w:rsidRDefault="00602E71" w:rsidP="00602E71">
      <w:pPr>
        <w:pStyle w:val="ListParagraph"/>
        <w:numPr>
          <w:ilvl w:val="0"/>
          <w:numId w:val="28"/>
        </w:numPr>
        <w:rPr>
          <w:rFonts w:eastAsia="SimSun"/>
        </w:rPr>
      </w:pPr>
      <w:r w:rsidRPr="00602E71">
        <w:rPr>
          <w:rFonts w:eastAsia="SimSun"/>
        </w:rPr>
        <w:t>Test equipment transmits DL signals sequentially on each polarization</w:t>
      </w:r>
    </w:p>
    <w:p w14:paraId="449619C7" w14:textId="77777777" w:rsidR="00602E71" w:rsidRPr="00602E71" w:rsidRDefault="00602E71" w:rsidP="00602E71">
      <w:pPr>
        <w:pStyle w:val="ListParagraph"/>
        <w:numPr>
          <w:ilvl w:val="0"/>
          <w:numId w:val="28"/>
        </w:numPr>
        <w:rPr>
          <w:rFonts w:eastAsia="SimSun"/>
        </w:rPr>
      </w:pPr>
      <w:r w:rsidRPr="00602E71">
        <w:rPr>
          <w:rFonts w:eastAsia="SimSun"/>
        </w:rPr>
        <w:t>UE Rx chains receive DL signal as a vector projection onto the UE antenna polarization basis</w:t>
      </w:r>
    </w:p>
    <w:p w14:paraId="4D67CEC5" w14:textId="77777777" w:rsidR="00602E71" w:rsidRPr="00602E71" w:rsidRDefault="00602E71" w:rsidP="00602E71">
      <w:pPr>
        <w:pStyle w:val="ListParagraph"/>
        <w:numPr>
          <w:ilvl w:val="0"/>
          <w:numId w:val="28"/>
        </w:numPr>
        <w:rPr>
          <w:rFonts w:eastAsia="SimSun"/>
        </w:rPr>
      </w:pPr>
      <w:r w:rsidRPr="00602E71">
        <w:rPr>
          <w:rFonts w:eastAsia="SimSun"/>
        </w:rPr>
        <w:t>UE determines the corresponding UL beam per polarization</w:t>
      </w:r>
    </w:p>
    <w:p w14:paraId="22742F7D" w14:textId="77777777" w:rsidR="00602E71" w:rsidRPr="00602E71" w:rsidRDefault="00602E71" w:rsidP="00602E71">
      <w:pPr>
        <w:pStyle w:val="ListParagraph"/>
        <w:numPr>
          <w:ilvl w:val="0"/>
          <w:numId w:val="28"/>
        </w:numPr>
        <w:rPr>
          <w:rFonts w:eastAsia="SimSun"/>
        </w:rPr>
      </w:pPr>
      <w:r w:rsidRPr="00602E71">
        <w:rPr>
          <w:rFonts w:eastAsia="SimSun"/>
        </w:rPr>
        <w:t xml:space="preserve">UE transmits max power </w:t>
      </w:r>
      <w:r w:rsidRPr="00EF4745">
        <w:rPr>
          <w:rFonts w:eastAsia="SimSun"/>
          <w:i/>
        </w:rPr>
        <w:t>P</w:t>
      </w:r>
      <w:r w:rsidRPr="00602E71">
        <w:rPr>
          <w:rFonts w:eastAsia="SimSun"/>
        </w:rPr>
        <w:t xml:space="preserve"> on each polarization</w:t>
      </w:r>
    </w:p>
    <w:p w14:paraId="56AAB603" w14:textId="5E4E92AB" w:rsidR="00602E71" w:rsidRPr="00602E71" w:rsidRDefault="00602E71" w:rsidP="00602E71">
      <w:pPr>
        <w:pStyle w:val="ListParagraph"/>
        <w:numPr>
          <w:ilvl w:val="0"/>
          <w:numId w:val="28"/>
        </w:numPr>
        <w:rPr>
          <w:rFonts w:eastAsia="SimSun"/>
        </w:rPr>
      </w:pPr>
      <w:r w:rsidRPr="00602E71">
        <w:rPr>
          <w:rFonts w:eastAsia="SimSun"/>
        </w:rPr>
        <w:t>TE measures the UL signal as a vector projection onto the measurement antenna polarization basis</w:t>
      </w:r>
    </w:p>
    <w:p w14:paraId="6DD2968B" w14:textId="77777777" w:rsidR="00602E71" w:rsidRDefault="00602E71" w:rsidP="00B3014B">
      <w:pPr>
        <w:rPr>
          <w:rFonts w:eastAsia="SimSun"/>
        </w:rPr>
      </w:pPr>
    </w:p>
    <w:p w14:paraId="39E3D5FB" w14:textId="210BC160" w:rsidR="002246AA" w:rsidRDefault="00EF4745" w:rsidP="00B3014B">
      <w:pPr>
        <w:rPr>
          <w:rFonts w:eastAsia="SimSun"/>
        </w:rPr>
      </w:pPr>
      <w:r>
        <w:rPr>
          <w:rFonts w:eastAsia="SimSun"/>
        </w:rPr>
        <w:t>A</w:t>
      </w:r>
      <w:r w:rsidR="002246AA">
        <w:rPr>
          <w:rFonts w:eastAsia="SimSun"/>
        </w:rPr>
        <w:t>ssuming sufficient DL signal strength received by each UE polarization, the total EIRP measured by the test equipment given the DL signal polarization is expressed as</w:t>
      </w:r>
      <w:r w:rsidR="00602E71">
        <w:rPr>
          <w:rFonts w:eastAsia="SimSun"/>
        </w:rPr>
        <w:t xml:space="preserve"> shown below, assuming </w:t>
      </w:r>
      <w:r w:rsidR="00602E71" w:rsidRPr="00602E71">
        <w:rPr>
          <w:rFonts w:eastAsia="SimSun"/>
          <w:i/>
        </w:rPr>
        <w:t>P</w:t>
      </w:r>
      <w:r w:rsidR="00602E71">
        <w:rPr>
          <w:rFonts w:eastAsia="SimSun"/>
        </w:rPr>
        <w:t xml:space="preserve"> is the total power transmitted per polarization:</w:t>
      </w:r>
    </w:p>
    <w:p w14:paraId="5348D9FF" w14:textId="77777777" w:rsidR="002246AA" w:rsidRDefault="002246AA" w:rsidP="00B3014B">
      <w:pPr>
        <w:rPr>
          <w:rFonts w:eastAsia="SimSun"/>
        </w:rPr>
      </w:pPr>
    </w:p>
    <w:p w14:paraId="7E5E1625" w14:textId="1ADADC56" w:rsidR="002246AA" w:rsidRDefault="002246AA" w:rsidP="002246AA">
      <w:pPr>
        <w:jc w:val="center"/>
        <w:rPr>
          <w:rFonts w:eastAsia="SimSun"/>
        </w:rPr>
      </w:pPr>
      <w:r w:rsidRPr="002246AA">
        <w:rPr>
          <w:rFonts w:eastAsia="SimSun"/>
          <w:noProof/>
        </w:rPr>
        <w:drawing>
          <wp:inline distT="0" distB="0" distL="0" distR="0" wp14:anchorId="36066AE5" wp14:editId="6E3F015B">
            <wp:extent cx="2545898"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45898" cy="457200"/>
                    </a:xfrm>
                    <a:prstGeom prst="rect">
                      <a:avLst/>
                    </a:prstGeom>
                  </pic:spPr>
                </pic:pic>
              </a:graphicData>
            </a:graphic>
          </wp:inline>
        </w:drawing>
      </w:r>
    </w:p>
    <w:p w14:paraId="0E35C416" w14:textId="77777777" w:rsidR="002246AA" w:rsidRDefault="002246AA" w:rsidP="00B3014B">
      <w:pPr>
        <w:rPr>
          <w:rFonts w:eastAsia="SimSun"/>
        </w:rPr>
      </w:pPr>
    </w:p>
    <w:p w14:paraId="7465976A" w14:textId="7494DED7" w:rsidR="00DD6B7F" w:rsidRDefault="00646657" w:rsidP="00B3014B">
      <w:pPr>
        <w:rPr>
          <w:rFonts w:eastAsia="SimSun"/>
        </w:rPr>
      </w:pPr>
      <w:r>
        <w:rPr>
          <w:rFonts w:eastAsia="SimSun"/>
        </w:rPr>
        <w:t>For the Type 1 UE, there can be two beam correspondence implementations: one implementation may calculate the best Tx beam per polarization (essentially treating each polarization’s Rx/Tx path as a separate corresponding beam selection procedure), while another implementation may apply a polarization combining or best selection approach.  In both of these cases, the UE transmits using both Tx chains mapping to the orthogonal polarization basis vectors.  However, the following factors should be observed:</w:t>
      </w:r>
    </w:p>
    <w:p w14:paraId="34F4BC40" w14:textId="52BEB86F" w:rsidR="00646657" w:rsidRDefault="00646657" w:rsidP="00646657">
      <w:pPr>
        <w:pStyle w:val="ListParagraph"/>
        <w:numPr>
          <w:ilvl w:val="0"/>
          <w:numId w:val="27"/>
        </w:numPr>
        <w:rPr>
          <w:rFonts w:eastAsia="SimSun"/>
        </w:rPr>
      </w:pPr>
      <w:r>
        <w:rPr>
          <w:rFonts w:eastAsia="SimSun"/>
        </w:rPr>
        <w:t>UE</w:t>
      </w:r>
      <w:r w:rsidR="00CB50E3">
        <w:rPr>
          <w:rFonts w:eastAsia="SimSun"/>
        </w:rPr>
        <w:t>s</w:t>
      </w:r>
      <w:r>
        <w:rPr>
          <w:rFonts w:eastAsia="SimSun"/>
        </w:rPr>
        <w:t xml:space="preserve"> which appl</w:t>
      </w:r>
      <w:r w:rsidR="00CB50E3">
        <w:rPr>
          <w:rFonts w:eastAsia="SimSun"/>
        </w:rPr>
        <w:t>y</w:t>
      </w:r>
      <w:r>
        <w:rPr>
          <w:rFonts w:eastAsia="SimSun"/>
        </w:rPr>
        <w:t xml:space="preserve"> a corresponding beam selection procedure per polarization will experience unequal DL power per Rx branch as a function of the polarization basis mismatch angle theta</w:t>
      </w:r>
      <w:r w:rsidR="000E2AE8">
        <w:rPr>
          <w:rFonts w:eastAsia="SimSun"/>
        </w:rPr>
        <w:t>; this unequal DL power per Rx branch is a function of the test procedure only (since it provides a singly polarized DL signal), and the additional estimation error introduced by the test setup may lead to incorrect determination of the corresponding beam in one polarization.</w:t>
      </w:r>
    </w:p>
    <w:p w14:paraId="2C6611A6" w14:textId="3A7FC53E" w:rsidR="00646657" w:rsidRPr="00646657" w:rsidRDefault="00CB50E3" w:rsidP="00646657">
      <w:pPr>
        <w:pStyle w:val="ListParagraph"/>
        <w:numPr>
          <w:ilvl w:val="0"/>
          <w:numId w:val="27"/>
        </w:numPr>
        <w:rPr>
          <w:rFonts w:eastAsia="SimSun"/>
        </w:rPr>
      </w:pPr>
      <w:r>
        <w:rPr>
          <w:rFonts w:eastAsia="SimSun"/>
        </w:rPr>
        <w:lastRenderedPageBreak/>
        <w:t xml:space="preserve">UEs which apply a polarization combining or best selection approach for Tx beam selection </w:t>
      </w:r>
      <w:r w:rsidR="000E2AE8">
        <w:rPr>
          <w:rFonts w:eastAsia="SimSun"/>
        </w:rPr>
        <w:t>may experience a similar effect as described above with the consequence of estimation error impacting the determination of the corresponding beam for both polarizations.</w:t>
      </w:r>
    </w:p>
    <w:p w14:paraId="3A71461F" w14:textId="79B65D27" w:rsidR="00646657" w:rsidRDefault="00646657" w:rsidP="00B3014B">
      <w:pPr>
        <w:rPr>
          <w:rFonts w:eastAsia="SimSun"/>
        </w:rPr>
      </w:pPr>
    </w:p>
    <w:p w14:paraId="64209169" w14:textId="5B1A3600" w:rsidR="000E2AE8" w:rsidRDefault="002246AA" w:rsidP="00B3014B">
      <w:pPr>
        <w:rPr>
          <w:rFonts w:eastAsia="SimSun"/>
        </w:rPr>
      </w:pPr>
      <w:r>
        <w:rPr>
          <w:rFonts w:eastAsia="SimSun"/>
        </w:rPr>
        <w:t>Thus, in the worst case, the TE is able to collect the transmitted power from the best matched UE polarization:</w:t>
      </w:r>
    </w:p>
    <w:p w14:paraId="17969716" w14:textId="77777777" w:rsidR="002246AA" w:rsidRDefault="002246AA" w:rsidP="00B3014B">
      <w:pPr>
        <w:rPr>
          <w:rFonts w:eastAsia="SimSun"/>
        </w:rPr>
      </w:pPr>
    </w:p>
    <w:p w14:paraId="39841040" w14:textId="4859CDE8" w:rsidR="002246AA" w:rsidRDefault="002246AA" w:rsidP="002246AA">
      <w:pPr>
        <w:jc w:val="center"/>
        <w:rPr>
          <w:rFonts w:eastAsia="SimSun"/>
        </w:rPr>
      </w:pPr>
      <w:r w:rsidRPr="002246AA">
        <w:rPr>
          <w:rFonts w:eastAsia="SimSun"/>
          <w:noProof/>
        </w:rPr>
        <w:drawing>
          <wp:inline distT="0" distB="0" distL="0" distR="0" wp14:anchorId="1F3BC092" wp14:editId="3542B4AE">
            <wp:extent cx="1922206" cy="457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22206" cy="457200"/>
                    </a:xfrm>
                    <a:prstGeom prst="rect">
                      <a:avLst/>
                    </a:prstGeom>
                  </pic:spPr>
                </pic:pic>
              </a:graphicData>
            </a:graphic>
          </wp:inline>
        </w:drawing>
      </w:r>
    </w:p>
    <w:p w14:paraId="2BDA0490" w14:textId="65EDE260" w:rsidR="00213018" w:rsidRDefault="00213018" w:rsidP="00213018">
      <w:pPr>
        <w:rPr>
          <w:rFonts w:eastAsia="SimSun"/>
        </w:rPr>
      </w:pPr>
    </w:p>
    <w:p w14:paraId="72126373" w14:textId="0CCE479E" w:rsidR="00213018" w:rsidRDefault="00213018" w:rsidP="00213018">
      <w:pPr>
        <w:rPr>
          <w:rFonts w:eastAsia="SimSun"/>
        </w:rPr>
      </w:pPr>
      <w:r>
        <w:rPr>
          <w:rFonts w:eastAsia="SimSun"/>
        </w:rPr>
        <w:t>The measurement procedure takes the maximum of the measured total EIRP per DL polarization</w:t>
      </w:r>
      <w:r w:rsidR="00826A63">
        <w:rPr>
          <w:rFonts w:eastAsia="SimSun"/>
        </w:rPr>
        <w:t xml:space="preserve"> run</w:t>
      </w:r>
      <w:r>
        <w:rPr>
          <w:rFonts w:eastAsia="SimSun"/>
        </w:rPr>
        <w:t xml:space="preserve">, and this is visualized in </w:t>
      </w:r>
      <w:r>
        <w:rPr>
          <w:rFonts w:eastAsia="SimSun"/>
        </w:rPr>
        <w:fldChar w:fldCharType="begin"/>
      </w:r>
      <w:r>
        <w:rPr>
          <w:rFonts w:eastAsia="SimSun"/>
        </w:rPr>
        <w:instrText xml:space="preserve"> REF _Ref536605978 \h </w:instrText>
      </w:r>
      <w:r>
        <w:rPr>
          <w:rFonts w:eastAsia="SimSun"/>
        </w:rPr>
      </w:r>
      <w:r>
        <w:rPr>
          <w:rFonts w:eastAsia="SimSun"/>
        </w:rPr>
        <w:fldChar w:fldCharType="separate"/>
      </w:r>
      <w:r>
        <w:t xml:space="preserve">Figure </w:t>
      </w:r>
      <w:r>
        <w:rPr>
          <w:noProof/>
        </w:rPr>
        <w:t>4</w:t>
      </w:r>
      <w:r>
        <w:rPr>
          <w:rFonts w:eastAsia="SimSun"/>
        </w:rPr>
        <w:fldChar w:fldCharType="end"/>
      </w:r>
      <w:r>
        <w:rPr>
          <w:rFonts w:eastAsia="SimSun"/>
        </w:rPr>
        <w:t xml:space="preserve"> below.</w:t>
      </w:r>
    </w:p>
    <w:p w14:paraId="1A4C27A4" w14:textId="77777777" w:rsidR="00DF63B8" w:rsidRDefault="00DF63B8" w:rsidP="00213018">
      <w:pPr>
        <w:rPr>
          <w:rFonts w:eastAsia="SimSun"/>
        </w:rPr>
      </w:pPr>
    </w:p>
    <w:p w14:paraId="1D8A4B80" w14:textId="77777777" w:rsidR="000C650E" w:rsidRDefault="000C650E" w:rsidP="000C650E">
      <w:pPr>
        <w:keepNext/>
        <w:jc w:val="center"/>
      </w:pPr>
      <w:r w:rsidRPr="000C650E">
        <w:rPr>
          <w:rFonts w:eastAsia="SimSun"/>
          <w:noProof/>
        </w:rPr>
        <w:drawing>
          <wp:inline distT="0" distB="0" distL="0" distR="0" wp14:anchorId="388F15C6" wp14:editId="0C3CA83B">
            <wp:extent cx="3657600" cy="274462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7600" cy="2744623"/>
                    </a:xfrm>
                    <a:prstGeom prst="rect">
                      <a:avLst/>
                    </a:prstGeom>
                  </pic:spPr>
                </pic:pic>
              </a:graphicData>
            </a:graphic>
          </wp:inline>
        </w:drawing>
      </w:r>
    </w:p>
    <w:p w14:paraId="36127FCF" w14:textId="6BC05F0C" w:rsidR="00DD6B7F" w:rsidRDefault="000C650E" w:rsidP="000C650E">
      <w:pPr>
        <w:pStyle w:val="Caption"/>
        <w:jc w:val="center"/>
      </w:pPr>
      <w:bookmarkStart w:id="3" w:name="_Ref536605978"/>
      <w:r>
        <w:t xml:space="preserve">Figure </w:t>
      </w:r>
      <w:fldSimple w:instr=" SEQ Figure \* ARABIC ">
        <w:r>
          <w:rPr>
            <w:noProof/>
          </w:rPr>
          <w:t>4</w:t>
        </w:r>
      </w:fldSimple>
      <w:bookmarkEnd w:id="3"/>
      <w:r>
        <w:t>: Measured power vs. polarization basis mismatch (UE Type 1)</w:t>
      </w:r>
    </w:p>
    <w:p w14:paraId="4E0B47EB" w14:textId="21D2E641" w:rsidR="000C650E" w:rsidRDefault="000C650E" w:rsidP="000C650E">
      <w:pPr>
        <w:rPr>
          <w:rFonts w:eastAsia="SimSun"/>
        </w:rPr>
      </w:pPr>
    </w:p>
    <w:p w14:paraId="32D803F6" w14:textId="3CF60B30" w:rsidR="000C650E" w:rsidRDefault="006258B8" w:rsidP="000C650E">
      <w:pPr>
        <w:rPr>
          <w:rFonts w:eastAsia="SimSun"/>
        </w:rPr>
      </w:pPr>
      <w:r>
        <w:rPr>
          <w:rFonts w:eastAsia="SimSun"/>
        </w:rPr>
        <w:t>Based on this analysis</w:t>
      </w:r>
      <w:r w:rsidR="00762A13">
        <w:rPr>
          <w:rFonts w:eastAsia="SimSun"/>
        </w:rPr>
        <w:t>, we can make the following observations.</w:t>
      </w:r>
    </w:p>
    <w:p w14:paraId="4617FD9D" w14:textId="21694D53" w:rsidR="00762A13" w:rsidRDefault="00762A13" w:rsidP="000C650E">
      <w:pPr>
        <w:rPr>
          <w:rFonts w:eastAsia="SimSun"/>
        </w:rPr>
      </w:pPr>
    </w:p>
    <w:p w14:paraId="091B49FF" w14:textId="1BFB9DBD" w:rsidR="00762A13" w:rsidRPr="00762A13" w:rsidRDefault="00762A13" w:rsidP="00762A13">
      <w:pPr>
        <w:rPr>
          <w:rFonts w:eastAsia="SimSun"/>
        </w:rPr>
      </w:pPr>
      <w:r w:rsidRPr="00F3054D">
        <w:rPr>
          <w:rFonts w:eastAsia="SimSun"/>
          <w:b/>
        </w:rPr>
        <w:t>Observation 4</w:t>
      </w:r>
      <w:r>
        <w:rPr>
          <w:rFonts w:eastAsia="SimSun"/>
        </w:rPr>
        <w:t xml:space="preserve">: </w:t>
      </w:r>
      <w:r w:rsidRPr="00762A13">
        <w:rPr>
          <w:rFonts w:eastAsia="SimSun"/>
        </w:rPr>
        <w:t xml:space="preserve">The </w:t>
      </w:r>
      <w:r>
        <w:rPr>
          <w:rFonts w:eastAsia="SimSun"/>
        </w:rPr>
        <w:t>current</w:t>
      </w:r>
      <w:r w:rsidRPr="00762A13">
        <w:rPr>
          <w:rFonts w:eastAsia="SimSun"/>
        </w:rPr>
        <w:t xml:space="preserve"> measurement procedure</w:t>
      </w:r>
      <w:r>
        <w:rPr>
          <w:rFonts w:eastAsia="SimSun"/>
        </w:rPr>
        <w:t xml:space="preserve"> in TR38.810</w:t>
      </w:r>
      <w:r w:rsidRPr="00762A13">
        <w:rPr>
          <w:rFonts w:eastAsia="SimSun"/>
        </w:rPr>
        <w:t xml:space="preserve"> can only reliably quantify Tx polarization gain up to the RMS of the measured power as a function of polarization basis mismatch</w:t>
      </w:r>
      <w:r>
        <w:rPr>
          <w:rFonts w:eastAsia="SimSun"/>
        </w:rPr>
        <w:t xml:space="preserve">.  According to our analysis, this value equals to </w:t>
      </w:r>
      <w:r w:rsidR="009B1D7A">
        <w:rPr>
          <w:rFonts w:eastAsia="SimSun"/>
        </w:rPr>
        <w:t>1.66*</w:t>
      </w:r>
      <w:r w:rsidR="009B1D7A" w:rsidRPr="00602E71">
        <w:rPr>
          <w:rFonts w:eastAsia="SimSun"/>
          <w:i/>
        </w:rPr>
        <w:t>P</w:t>
      </w:r>
      <w:r w:rsidR="009B1D7A">
        <w:rPr>
          <w:rFonts w:eastAsia="SimSun"/>
        </w:rPr>
        <w:t xml:space="preserve"> or </w:t>
      </w:r>
      <w:r w:rsidR="00F3054D">
        <w:rPr>
          <w:rFonts w:eastAsia="SimSun"/>
        </w:rPr>
        <w:t>2.2</w:t>
      </w:r>
      <w:r>
        <w:rPr>
          <w:rFonts w:eastAsia="SimSun"/>
        </w:rPr>
        <w:t xml:space="preserve"> dB</w:t>
      </w:r>
      <w:r w:rsidR="00F3054D">
        <w:rPr>
          <w:rFonts w:eastAsia="SimSun"/>
        </w:rPr>
        <w:t>.</w:t>
      </w:r>
    </w:p>
    <w:p w14:paraId="5FC82219" w14:textId="5294214E" w:rsidR="00762A13" w:rsidRDefault="00762A13" w:rsidP="00762A13">
      <w:pPr>
        <w:rPr>
          <w:rFonts w:eastAsia="SimSun"/>
        </w:rPr>
      </w:pPr>
    </w:p>
    <w:p w14:paraId="17CE7F76" w14:textId="15BF13C0" w:rsidR="00F3054D" w:rsidRDefault="002346EA" w:rsidP="00762A13">
      <w:pPr>
        <w:rPr>
          <w:rFonts w:eastAsia="SimSun"/>
        </w:rPr>
      </w:pPr>
      <w:r w:rsidRPr="002346EA">
        <w:rPr>
          <w:rFonts w:eastAsia="SimSun"/>
          <w:b/>
        </w:rPr>
        <w:t>Observation 5</w:t>
      </w:r>
      <w:r>
        <w:rPr>
          <w:rFonts w:eastAsia="SimSun"/>
        </w:rPr>
        <w:t xml:space="preserve">: </w:t>
      </w:r>
      <w:r w:rsidRPr="002346EA">
        <w:rPr>
          <w:rFonts w:eastAsia="SimSun"/>
        </w:rPr>
        <w:t xml:space="preserve">In order to </w:t>
      </w:r>
      <w:r w:rsidR="00836C66">
        <w:rPr>
          <w:rFonts w:eastAsia="SimSun"/>
        </w:rPr>
        <w:t xml:space="preserve">correctly </w:t>
      </w:r>
      <w:r w:rsidRPr="002346EA">
        <w:rPr>
          <w:rFonts w:eastAsia="SimSun"/>
        </w:rPr>
        <w:t>quantify the polarization gain</w:t>
      </w:r>
      <w:r>
        <w:rPr>
          <w:rFonts w:eastAsia="SimSun"/>
        </w:rPr>
        <w:t xml:space="preserve"> for Type 1 UEs</w:t>
      </w:r>
      <w:r w:rsidRPr="002346EA">
        <w:rPr>
          <w:rFonts w:eastAsia="SimSun"/>
        </w:rPr>
        <w:t xml:space="preserve">, the test equipment should ensure that both UE </w:t>
      </w:r>
      <w:r>
        <w:rPr>
          <w:rFonts w:eastAsia="SimSun"/>
        </w:rPr>
        <w:t>Rx</w:t>
      </w:r>
      <w:r w:rsidRPr="002346EA">
        <w:rPr>
          <w:rFonts w:eastAsia="SimSun"/>
        </w:rPr>
        <w:t xml:space="preserve"> branches have sufficiently strong signals to correctly determine the UL beams per polarization</w:t>
      </w:r>
      <w:r>
        <w:rPr>
          <w:rFonts w:eastAsia="SimSun"/>
        </w:rPr>
        <w:t xml:space="preserve">.  </w:t>
      </w:r>
      <w:r w:rsidRPr="002346EA">
        <w:rPr>
          <w:rFonts w:eastAsia="SimSun"/>
        </w:rPr>
        <w:t>One approach is to provide the DL signal on both polarizations simultaneously</w:t>
      </w:r>
      <w:r>
        <w:rPr>
          <w:rFonts w:eastAsia="SimSun"/>
        </w:rPr>
        <w:t>.</w:t>
      </w:r>
    </w:p>
    <w:p w14:paraId="4615AE86" w14:textId="48D513CF" w:rsidR="00853973" w:rsidRDefault="00853973" w:rsidP="00762A13">
      <w:pPr>
        <w:rPr>
          <w:rFonts w:eastAsia="SimSun"/>
        </w:rPr>
      </w:pPr>
    </w:p>
    <w:p w14:paraId="17FABF5F" w14:textId="1A8C392A" w:rsidR="002346EA" w:rsidRDefault="00853973" w:rsidP="00762A13">
      <w:pPr>
        <w:rPr>
          <w:rFonts w:eastAsia="SimSun"/>
        </w:rPr>
      </w:pPr>
      <w:r>
        <w:rPr>
          <w:rFonts w:eastAsia="SimSun"/>
        </w:rPr>
        <w:t>We further note that in order to implement Observation 5, a possibl</w:t>
      </w:r>
      <w:r w:rsidR="00036198">
        <w:rPr>
          <w:rFonts w:eastAsia="SimSun"/>
        </w:rPr>
        <w:t>e</w:t>
      </w:r>
      <w:r>
        <w:rPr>
          <w:rFonts w:eastAsia="SimSun"/>
        </w:rPr>
        <w:t xml:space="preserve"> additional requirement on test equipment may be phase calibration at the output of the gNB emulator in order to avoid the rotation of the TE polarization vectors in time.  Further input from the TE community is encouraged to understand this aspect.</w:t>
      </w:r>
    </w:p>
    <w:p w14:paraId="77E55285" w14:textId="355A3777" w:rsidR="007D38C7" w:rsidRDefault="007D38C7" w:rsidP="007D38C7">
      <w:pPr>
        <w:pStyle w:val="Heading2"/>
        <w:rPr>
          <w:rFonts w:eastAsia="SimSun"/>
        </w:rPr>
      </w:pPr>
      <w:r>
        <w:rPr>
          <w:rFonts w:eastAsia="SimSun"/>
        </w:rPr>
        <w:t>Type 2 UE</w:t>
      </w:r>
    </w:p>
    <w:p w14:paraId="0B9DDA8D" w14:textId="66EEAD8E" w:rsidR="00747FE4" w:rsidRDefault="00747FE4" w:rsidP="00762A13">
      <w:pPr>
        <w:rPr>
          <w:rFonts w:eastAsia="SimSun"/>
        </w:rPr>
      </w:pPr>
      <w:r>
        <w:rPr>
          <w:rFonts w:eastAsia="SimSun"/>
        </w:rPr>
        <w:t>For Type 2 UEs (</w:t>
      </w:r>
      <w:r>
        <w:rPr>
          <w:rFonts w:eastAsia="SimSun"/>
        </w:rPr>
        <w:fldChar w:fldCharType="begin"/>
      </w:r>
      <w:r>
        <w:rPr>
          <w:rFonts w:eastAsia="SimSun"/>
        </w:rPr>
        <w:instrText xml:space="preserve"> REF _Ref536604671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b)</w:t>
      </w:r>
      <w:r w:rsidR="00EF4745">
        <w:rPr>
          <w:rFonts w:eastAsia="SimSun"/>
        </w:rPr>
        <w:t>, the following UE behavior can be described:</w:t>
      </w:r>
    </w:p>
    <w:p w14:paraId="122CA6C8" w14:textId="77777777" w:rsidR="00EF4745" w:rsidRPr="00EF4745" w:rsidRDefault="00EF4745" w:rsidP="00EF4745">
      <w:pPr>
        <w:pStyle w:val="ListParagraph"/>
        <w:numPr>
          <w:ilvl w:val="0"/>
          <w:numId w:val="29"/>
        </w:numPr>
        <w:rPr>
          <w:rFonts w:eastAsia="SimSun"/>
        </w:rPr>
      </w:pPr>
      <w:r w:rsidRPr="00EF4745">
        <w:rPr>
          <w:rFonts w:eastAsia="SimSun"/>
        </w:rPr>
        <w:t>Test equipment transmits DL signals sequentially on each polarization</w:t>
      </w:r>
    </w:p>
    <w:p w14:paraId="56070B11" w14:textId="77777777" w:rsidR="00EF4745" w:rsidRPr="00EF4745" w:rsidRDefault="00EF4745" w:rsidP="00EF4745">
      <w:pPr>
        <w:pStyle w:val="ListParagraph"/>
        <w:numPr>
          <w:ilvl w:val="0"/>
          <w:numId w:val="29"/>
        </w:numPr>
        <w:rPr>
          <w:rFonts w:eastAsia="SimSun"/>
        </w:rPr>
      </w:pPr>
      <w:r w:rsidRPr="00EF4745">
        <w:rPr>
          <w:rFonts w:eastAsia="SimSun"/>
        </w:rPr>
        <w:lastRenderedPageBreak/>
        <w:t>UE Rx chains receive DL signal as a vector projection onto the UE antenna polarization basis</w:t>
      </w:r>
    </w:p>
    <w:p w14:paraId="67405ECB" w14:textId="77777777" w:rsidR="00EF4745" w:rsidRPr="00EF4745" w:rsidRDefault="00EF4745" w:rsidP="00EF4745">
      <w:pPr>
        <w:pStyle w:val="ListParagraph"/>
        <w:numPr>
          <w:ilvl w:val="0"/>
          <w:numId w:val="29"/>
        </w:numPr>
        <w:rPr>
          <w:rFonts w:eastAsia="SimSun"/>
        </w:rPr>
      </w:pPr>
      <w:r w:rsidRPr="00EF4745">
        <w:rPr>
          <w:rFonts w:eastAsia="SimSun"/>
        </w:rPr>
        <w:t>UE determines the corresponding UL beam for the best polarization</w:t>
      </w:r>
    </w:p>
    <w:p w14:paraId="2B8186DC" w14:textId="77777777" w:rsidR="00EF4745" w:rsidRPr="00EF4745" w:rsidRDefault="00EF4745" w:rsidP="00EF4745">
      <w:pPr>
        <w:pStyle w:val="ListParagraph"/>
        <w:numPr>
          <w:ilvl w:val="0"/>
          <w:numId w:val="29"/>
        </w:numPr>
        <w:rPr>
          <w:rFonts w:eastAsia="SimSun"/>
        </w:rPr>
      </w:pPr>
      <w:r w:rsidRPr="00EF4745">
        <w:rPr>
          <w:rFonts w:eastAsia="SimSun"/>
        </w:rPr>
        <w:t>UE transmits max power P on the best polarization</w:t>
      </w:r>
    </w:p>
    <w:p w14:paraId="6D84FF5E" w14:textId="231F7C17" w:rsidR="00EF4745" w:rsidRPr="00EF4745" w:rsidRDefault="00EF4745" w:rsidP="00EF4745">
      <w:pPr>
        <w:pStyle w:val="ListParagraph"/>
        <w:numPr>
          <w:ilvl w:val="0"/>
          <w:numId w:val="29"/>
        </w:numPr>
        <w:rPr>
          <w:rFonts w:eastAsia="SimSun"/>
        </w:rPr>
      </w:pPr>
      <w:r w:rsidRPr="00EF4745">
        <w:rPr>
          <w:rFonts w:eastAsia="SimSun"/>
        </w:rPr>
        <w:t>TE measures the UL signal as a vector projection onto the measurement antenna polarization basis</w:t>
      </w:r>
    </w:p>
    <w:p w14:paraId="4AFF905F" w14:textId="653AF105" w:rsidR="00747FE4" w:rsidRDefault="00747FE4" w:rsidP="00762A13">
      <w:pPr>
        <w:rPr>
          <w:rFonts w:eastAsia="SimSun"/>
        </w:rPr>
      </w:pPr>
    </w:p>
    <w:p w14:paraId="213D3D10" w14:textId="54570DB8" w:rsidR="00EF4745" w:rsidRDefault="00EF4745" w:rsidP="00762A13">
      <w:pPr>
        <w:rPr>
          <w:rFonts w:eastAsia="SimSun"/>
        </w:rPr>
      </w:pPr>
      <w:r>
        <w:rPr>
          <w:rFonts w:eastAsia="SimSun"/>
        </w:rPr>
        <w:t xml:space="preserve">The total EIRP measured by the test equipment given the DL signal polarization is expressed as shown below, assuming </w:t>
      </w:r>
      <w:r w:rsidRPr="00602E71">
        <w:rPr>
          <w:rFonts w:eastAsia="SimSun"/>
          <w:i/>
        </w:rPr>
        <w:t>P</w:t>
      </w:r>
      <w:r>
        <w:rPr>
          <w:rFonts w:eastAsia="SimSun"/>
        </w:rPr>
        <w:t xml:space="preserve"> is the total power transmitted per polarization:</w:t>
      </w:r>
    </w:p>
    <w:p w14:paraId="2AB634D2" w14:textId="77777777" w:rsidR="003A2681" w:rsidRDefault="003A2681" w:rsidP="00762A13">
      <w:pPr>
        <w:rPr>
          <w:rFonts w:eastAsia="SimSun"/>
        </w:rPr>
      </w:pPr>
    </w:p>
    <w:p w14:paraId="5D7D7965" w14:textId="765EAF99" w:rsidR="00EF4745" w:rsidRDefault="00EF4745" w:rsidP="00EF4745">
      <w:pPr>
        <w:jc w:val="center"/>
        <w:rPr>
          <w:rFonts w:eastAsia="SimSun"/>
        </w:rPr>
      </w:pPr>
      <w:r w:rsidRPr="00EF4745">
        <w:rPr>
          <w:rFonts w:eastAsia="SimSun"/>
          <w:noProof/>
        </w:rPr>
        <w:drawing>
          <wp:inline distT="0" distB="0" distL="0" distR="0" wp14:anchorId="298380A3" wp14:editId="5BB49102">
            <wp:extent cx="2350604"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50604" cy="457200"/>
                    </a:xfrm>
                    <a:prstGeom prst="rect">
                      <a:avLst/>
                    </a:prstGeom>
                  </pic:spPr>
                </pic:pic>
              </a:graphicData>
            </a:graphic>
          </wp:inline>
        </w:drawing>
      </w:r>
    </w:p>
    <w:p w14:paraId="7FF79C16" w14:textId="77777777" w:rsidR="00EF4745" w:rsidRDefault="00EF4745" w:rsidP="00762A13">
      <w:pPr>
        <w:rPr>
          <w:rFonts w:eastAsia="SimSun"/>
        </w:rPr>
      </w:pPr>
    </w:p>
    <w:p w14:paraId="71D65CF2" w14:textId="6A873287" w:rsidR="0027417E" w:rsidRDefault="0027417E" w:rsidP="00762A13">
      <w:pPr>
        <w:rPr>
          <w:rFonts w:eastAsia="SimSun"/>
        </w:rPr>
      </w:pPr>
      <w:r w:rsidRPr="0027417E">
        <w:rPr>
          <w:rFonts w:eastAsia="SimSun"/>
          <w:b/>
        </w:rPr>
        <w:t>Observation 6</w:t>
      </w:r>
      <w:r>
        <w:rPr>
          <w:rFonts w:eastAsia="SimSun"/>
        </w:rPr>
        <w:t>: For Type 2 UEs, t</w:t>
      </w:r>
      <w:r w:rsidRPr="0027417E">
        <w:rPr>
          <w:rFonts w:eastAsia="SimSun"/>
        </w:rPr>
        <w:t xml:space="preserve">he </w:t>
      </w:r>
      <w:r>
        <w:rPr>
          <w:rFonts w:eastAsia="SimSun"/>
        </w:rPr>
        <w:t xml:space="preserve">current </w:t>
      </w:r>
      <w:r w:rsidRPr="0027417E">
        <w:rPr>
          <w:rFonts w:eastAsia="SimSun"/>
        </w:rPr>
        <w:t xml:space="preserve">test procedure cannot quantify the </w:t>
      </w:r>
      <w:r>
        <w:rPr>
          <w:rFonts w:eastAsia="SimSun"/>
        </w:rPr>
        <w:t>polarization</w:t>
      </w:r>
      <w:r w:rsidRPr="0027417E">
        <w:rPr>
          <w:rFonts w:eastAsia="SimSun"/>
        </w:rPr>
        <w:t xml:space="preserve"> gain of the UE due to the sequential transmission of the polarized DL signal</w:t>
      </w:r>
      <w:r>
        <w:rPr>
          <w:rFonts w:eastAsia="SimSun"/>
        </w:rPr>
        <w:t>.</w:t>
      </w:r>
    </w:p>
    <w:p w14:paraId="0ED41411" w14:textId="77777777" w:rsidR="0027417E" w:rsidRDefault="0027417E" w:rsidP="00762A13">
      <w:pPr>
        <w:rPr>
          <w:rFonts w:eastAsia="SimSun"/>
        </w:rPr>
      </w:pPr>
    </w:p>
    <w:p w14:paraId="664771DE" w14:textId="7FD9C527" w:rsidR="002346EA" w:rsidRDefault="0017432E" w:rsidP="00762A13">
      <w:pPr>
        <w:rPr>
          <w:rFonts w:eastAsia="SimSun"/>
        </w:rPr>
      </w:pPr>
      <w:r w:rsidRPr="0017432E">
        <w:rPr>
          <w:rFonts w:eastAsia="SimSun"/>
          <w:b/>
        </w:rPr>
        <w:t>Observation 7</w:t>
      </w:r>
      <w:r>
        <w:rPr>
          <w:rFonts w:eastAsia="SimSun"/>
        </w:rPr>
        <w:t xml:space="preserve">: </w:t>
      </w:r>
      <w:r w:rsidR="00747FE4">
        <w:rPr>
          <w:rFonts w:eastAsia="SimSun"/>
        </w:rPr>
        <w:t>For Type 2 UEs, a</w:t>
      </w:r>
      <w:r w:rsidR="00747FE4" w:rsidRPr="00747FE4">
        <w:rPr>
          <w:rFonts w:eastAsia="SimSun"/>
        </w:rPr>
        <w:t xml:space="preserve"> measurement procedure which provides the DL signal per polarization sequentially and </w:t>
      </w:r>
      <w:r w:rsidR="00747FE4">
        <w:rPr>
          <w:rFonts w:eastAsia="SimSun"/>
        </w:rPr>
        <w:t xml:space="preserve">then </w:t>
      </w:r>
      <w:r w:rsidR="00747FE4" w:rsidRPr="00747FE4">
        <w:rPr>
          <w:rFonts w:eastAsia="SimSun"/>
        </w:rPr>
        <w:t>calculates the total of these measurements can adequately capture the Tx polarization gain</w:t>
      </w:r>
      <w:r w:rsidR="00747FE4">
        <w:rPr>
          <w:rFonts w:eastAsia="SimSun"/>
        </w:rPr>
        <w:t>.</w:t>
      </w:r>
    </w:p>
    <w:p w14:paraId="4660EAAC" w14:textId="73B09244" w:rsidR="00747FE4" w:rsidRDefault="007D38C7" w:rsidP="007D38C7">
      <w:pPr>
        <w:pStyle w:val="Heading2"/>
        <w:rPr>
          <w:rFonts w:eastAsia="SimSun"/>
        </w:rPr>
      </w:pPr>
      <w:r>
        <w:rPr>
          <w:rFonts w:eastAsia="SimSun"/>
        </w:rPr>
        <w:t>Summary</w:t>
      </w:r>
    </w:p>
    <w:p w14:paraId="163CF88A" w14:textId="13EB251D" w:rsidR="00747FE4" w:rsidRDefault="00853973" w:rsidP="00762A13">
      <w:pPr>
        <w:rPr>
          <w:rFonts w:eastAsia="SimSun"/>
        </w:rPr>
      </w:pPr>
      <w:r>
        <w:rPr>
          <w:rFonts w:eastAsia="SimSun"/>
        </w:rPr>
        <w:t xml:space="preserve">In summary, we have identified a number of </w:t>
      </w:r>
      <w:r w:rsidR="00A91804">
        <w:rPr>
          <w:rFonts w:eastAsia="SimSun"/>
        </w:rPr>
        <w:t>inconsistencies</w:t>
      </w:r>
      <w:r>
        <w:rPr>
          <w:rFonts w:eastAsia="SimSun"/>
        </w:rPr>
        <w:t xml:space="preserve"> between the core EIRP requirement assumption on UE polarization gain and the EIRP test procedure’s ability to quantify UE polarization gain as a function of at least two different UE types in terms of their RFFE and antenna subsystem architecture.  The following proposals to mitigate these issues can be considered:</w:t>
      </w:r>
    </w:p>
    <w:p w14:paraId="1E7FFD49" w14:textId="2F24A067" w:rsidR="00853973" w:rsidRDefault="00853973" w:rsidP="00762A13">
      <w:pPr>
        <w:rPr>
          <w:rFonts w:eastAsia="SimSun"/>
        </w:rPr>
      </w:pPr>
    </w:p>
    <w:p w14:paraId="2B2A62D1" w14:textId="281B2CEC" w:rsidR="00853973" w:rsidRDefault="00853973" w:rsidP="00762A13">
      <w:pPr>
        <w:rPr>
          <w:rFonts w:eastAsia="SimSun"/>
        </w:rPr>
      </w:pPr>
      <w:r w:rsidRPr="00836C66">
        <w:rPr>
          <w:rFonts w:eastAsia="SimSun"/>
          <w:b/>
        </w:rPr>
        <w:t>Proposal 1</w:t>
      </w:r>
      <w:r>
        <w:rPr>
          <w:rFonts w:eastAsia="SimSun"/>
        </w:rPr>
        <w:t xml:space="preserve">: </w:t>
      </w:r>
      <w:r w:rsidRPr="002346EA">
        <w:rPr>
          <w:rFonts w:eastAsia="SimSun"/>
        </w:rPr>
        <w:t xml:space="preserve">In order to </w:t>
      </w:r>
      <w:r w:rsidR="00A91804">
        <w:rPr>
          <w:rFonts w:eastAsia="SimSun"/>
        </w:rPr>
        <w:t>correctly</w:t>
      </w:r>
      <w:r w:rsidR="00836C66">
        <w:rPr>
          <w:rFonts w:eastAsia="SimSun"/>
        </w:rPr>
        <w:t xml:space="preserve"> </w:t>
      </w:r>
      <w:r w:rsidRPr="002346EA">
        <w:rPr>
          <w:rFonts w:eastAsia="SimSun"/>
        </w:rPr>
        <w:t>quantify the polarization gain</w:t>
      </w:r>
      <w:r>
        <w:rPr>
          <w:rFonts w:eastAsia="SimSun"/>
        </w:rPr>
        <w:t xml:space="preserve"> for Type 1 UEs</w:t>
      </w:r>
      <w:r w:rsidRPr="002346EA">
        <w:rPr>
          <w:rFonts w:eastAsia="SimSun"/>
        </w:rPr>
        <w:t xml:space="preserve">, the test equipment </w:t>
      </w:r>
      <w:r>
        <w:rPr>
          <w:rFonts w:eastAsia="SimSun"/>
        </w:rPr>
        <w:t>shall</w:t>
      </w:r>
      <w:r w:rsidRPr="002346EA">
        <w:rPr>
          <w:rFonts w:eastAsia="SimSun"/>
        </w:rPr>
        <w:t xml:space="preserve"> ensure that both UE </w:t>
      </w:r>
      <w:r>
        <w:rPr>
          <w:rFonts w:eastAsia="SimSun"/>
        </w:rPr>
        <w:t>Rx</w:t>
      </w:r>
      <w:r w:rsidRPr="002346EA">
        <w:rPr>
          <w:rFonts w:eastAsia="SimSun"/>
        </w:rPr>
        <w:t xml:space="preserve"> branches have sufficiently strong signals to correctly determine the UL beams per polarization</w:t>
      </w:r>
      <w:r>
        <w:rPr>
          <w:rFonts w:eastAsia="SimSun"/>
        </w:rPr>
        <w:t xml:space="preserve"> by</w:t>
      </w:r>
      <w:r w:rsidRPr="002346EA">
        <w:rPr>
          <w:rFonts w:eastAsia="SimSun"/>
        </w:rPr>
        <w:t xml:space="preserve"> provid</w:t>
      </w:r>
      <w:r>
        <w:rPr>
          <w:rFonts w:eastAsia="SimSun"/>
        </w:rPr>
        <w:t>ing</w:t>
      </w:r>
      <w:r w:rsidRPr="002346EA">
        <w:rPr>
          <w:rFonts w:eastAsia="SimSun"/>
        </w:rPr>
        <w:t xml:space="preserve"> the DL signal on both polarizations simultaneously</w:t>
      </w:r>
      <w:r>
        <w:rPr>
          <w:rFonts w:eastAsia="SimSun"/>
        </w:rPr>
        <w:t>.</w:t>
      </w:r>
    </w:p>
    <w:p w14:paraId="7351756B" w14:textId="17128727" w:rsidR="00836C66" w:rsidRDefault="00836C66" w:rsidP="00762A13">
      <w:pPr>
        <w:rPr>
          <w:rFonts w:eastAsia="SimSun"/>
        </w:rPr>
      </w:pPr>
    </w:p>
    <w:p w14:paraId="3CD7B19E" w14:textId="24CF74BC" w:rsidR="00836C66" w:rsidRDefault="00836C66" w:rsidP="00762A13">
      <w:pPr>
        <w:rPr>
          <w:rFonts w:eastAsia="SimSun"/>
        </w:rPr>
      </w:pPr>
      <w:r w:rsidRPr="00E85FB4">
        <w:rPr>
          <w:rFonts w:eastAsia="SimSun"/>
          <w:b/>
        </w:rPr>
        <w:t>Proposal 2</w:t>
      </w:r>
      <w:r>
        <w:rPr>
          <w:rFonts w:eastAsia="SimSun"/>
        </w:rPr>
        <w:t xml:space="preserve">: As a possible alternative to Proposal 1, another approach can be to retain the current procedure and, based on Observation 4, introduce a polarization basis mismatch factor to be added to the test tolerance for </w:t>
      </w:r>
      <w:r w:rsidR="008F004E">
        <w:rPr>
          <w:rFonts w:eastAsia="SimSun"/>
        </w:rPr>
        <w:t xml:space="preserve">peak </w:t>
      </w:r>
      <w:r w:rsidR="00E85FB4">
        <w:rPr>
          <w:rFonts w:eastAsia="SimSun"/>
        </w:rPr>
        <w:t>EIRP</w:t>
      </w:r>
      <w:r w:rsidR="008F004E">
        <w:rPr>
          <w:rFonts w:eastAsia="SimSun"/>
        </w:rPr>
        <w:t>, EIRP spherical coverage, and beam correspondence tolerance</w:t>
      </w:r>
      <w:r w:rsidR="00E85FB4">
        <w:rPr>
          <w:rFonts w:eastAsia="SimSun"/>
        </w:rPr>
        <w:t xml:space="preserve"> </w:t>
      </w:r>
      <w:r w:rsidR="008F004E">
        <w:rPr>
          <w:rFonts w:eastAsia="SimSun"/>
        </w:rPr>
        <w:t>test cases</w:t>
      </w:r>
      <w:r w:rsidR="00E85FB4">
        <w:rPr>
          <w:rFonts w:eastAsia="SimSun"/>
        </w:rPr>
        <w:t xml:space="preserve"> in RAN5.</w:t>
      </w:r>
    </w:p>
    <w:p w14:paraId="5604954E" w14:textId="08E0C747" w:rsidR="00E85FB4" w:rsidRDefault="00E85FB4" w:rsidP="00762A13">
      <w:pPr>
        <w:rPr>
          <w:rFonts w:eastAsia="SimSun"/>
        </w:rPr>
      </w:pPr>
    </w:p>
    <w:p w14:paraId="32499E86" w14:textId="61E24F55" w:rsidR="00E85FB4" w:rsidRDefault="00E85FB4" w:rsidP="00762A13">
      <w:pPr>
        <w:rPr>
          <w:rFonts w:eastAsia="SimSun"/>
        </w:rPr>
      </w:pPr>
      <w:r w:rsidRPr="00E85FB4">
        <w:rPr>
          <w:rFonts w:eastAsia="SimSun"/>
          <w:b/>
        </w:rPr>
        <w:t>Proposal 3</w:t>
      </w:r>
      <w:r>
        <w:rPr>
          <w:rFonts w:eastAsia="SimSun"/>
        </w:rPr>
        <w:t xml:space="preserve">: As a further possible alternative to Proposals 1 and 2, </w:t>
      </w:r>
      <w:r w:rsidRPr="00E85FB4">
        <w:rPr>
          <w:rFonts w:eastAsia="SimSun"/>
        </w:rPr>
        <w:t>the minimum peak EIRP and spherical coverage requirements should be rescaled</w:t>
      </w:r>
      <w:r>
        <w:rPr>
          <w:rFonts w:eastAsia="SimSun"/>
        </w:rPr>
        <w:t xml:space="preserve"> (i.e. relaxed)</w:t>
      </w:r>
      <w:r w:rsidRPr="00E85FB4">
        <w:rPr>
          <w:rFonts w:eastAsia="SimSun"/>
        </w:rPr>
        <w:t xml:space="preserve"> to take polarization mismatch into account</w:t>
      </w:r>
      <w:r>
        <w:rPr>
          <w:rFonts w:eastAsia="SimSun"/>
        </w:rPr>
        <w:t>.</w:t>
      </w:r>
    </w:p>
    <w:p w14:paraId="2D4D5A0B" w14:textId="0B841477" w:rsidR="00E85FB4" w:rsidRDefault="00E85FB4" w:rsidP="00762A13">
      <w:pPr>
        <w:rPr>
          <w:rFonts w:eastAsia="SimSun"/>
        </w:rPr>
      </w:pPr>
    </w:p>
    <w:p w14:paraId="741E0D80" w14:textId="1A6A6CB9" w:rsidR="006B0F4B" w:rsidRDefault="006B0F4B" w:rsidP="006B0F4B">
      <w:pPr>
        <w:rPr>
          <w:rFonts w:eastAsia="SimSun"/>
        </w:rPr>
      </w:pPr>
      <w:r>
        <w:rPr>
          <w:rFonts w:eastAsia="SimSun"/>
          <w:b/>
        </w:rPr>
        <w:t>Proposal</w:t>
      </w:r>
      <w:r w:rsidRPr="0017432E">
        <w:rPr>
          <w:rFonts w:eastAsia="SimSun"/>
          <w:b/>
        </w:rPr>
        <w:t xml:space="preserve"> </w:t>
      </w:r>
      <w:r>
        <w:rPr>
          <w:rFonts w:eastAsia="SimSun"/>
          <w:b/>
        </w:rPr>
        <w:t>4</w:t>
      </w:r>
      <w:r>
        <w:rPr>
          <w:rFonts w:eastAsia="SimSun"/>
        </w:rPr>
        <w:t>: For Type 2 UEs, the</w:t>
      </w:r>
      <w:r w:rsidRPr="00747FE4">
        <w:rPr>
          <w:rFonts w:eastAsia="SimSun"/>
        </w:rPr>
        <w:t xml:space="preserve"> measurement procedure </w:t>
      </w:r>
      <w:r>
        <w:rPr>
          <w:rFonts w:eastAsia="SimSun"/>
        </w:rPr>
        <w:t>shall</w:t>
      </w:r>
      <w:r w:rsidRPr="00747FE4">
        <w:rPr>
          <w:rFonts w:eastAsia="SimSun"/>
        </w:rPr>
        <w:t xml:space="preserve"> provide the DL signal per polarization sequentially and </w:t>
      </w:r>
      <w:r>
        <w:rPr>
          <w:rFonts w:eastAsia="SimSun"/>
        </w:rPr>
        <w:t xml:space="preserve">then </w:t>
      </w:r>
      <w:r w:rsidRPr="00747FE4">
        <w:rPr>
          <w:rFonts w:eastAsia="SimSun"/>
        </w:rPr>
        <w:t xml:space="preserve">calculate the total of these measurements </w:t>
      </w:r>
      <w:r>
        <w:rPr>
          <w:rFonts w:eastAsia="SimSun"/>
        </w:rPr>
        <w:t>in order to</w:t>
      </w:r>
      <w:r w:rsidRPr="00747FE4">
        <w:rPr>
          <w:rFonts w:eastAsia="SimSun"/>
        </w:rPr>
        <w:t xml:space="preserve"> adequately capture the Tx polarization gain</w:t>
      </w:r>
      <w:r>
        <w:rPr>
          <w:rFonts w:eastAsia="SimSun"/>
        </w:rPr>
        <w:t>.</w:t>
      </w:r>
    </w:p>
    <w:p w14:paraId="6511E31C" w14:textId="606D621A" w:rsidR="00E85FB4" w:rsidRDefault="00E85FB4" w:rsidP="00762A13">
      <w:pPr>
        <w:rPr>
          <w:rFonts w:eastAsia="SimSun"/>
        </w:rPr>
      </w:pPr>
    </w:p>
    <w:p w14:paraId="5F595FE0" w14:textId="6EDD4385" w:rsidR="006B0F4B" w:rsidRDefault="002B1113" w:rsidP="00762A13">
      <w:pPr>
        <w:rPr>
          <w:rFonts w:eastAsia="SimSun"/>
        </w:rPr>
      </w:pPr>
      <w:r>
        <w:rPr>
          <w:rFonts w:eastAsia="SimSun"/>
        </w:rPr>
        <w:t>We observe that the above proposals introduce differences in test procedures for Type 1 and Type 2 UEs.  These differences are related only to the testing conditions of these UEs and are not, in our understanding, related to actual performance differences under actual field conditions.  Thus, a distinction between UE types is needed solely for conformance testing purposes.</w:t>
      </w:r>
    </w:p>
    <w:p w14:paraId="397444A8" w14:textId="3C7AC283" w:rsidR="002B1113" w:rsidRDefault="002B1113" w:rsidP="00762A13">
      <w:pPr>
        <w:rPr>
          <w:rFonts w:eastAsia="SimSun"/>
        </w:rPr>
      </w:pPr>
    </w:p>
    <w:p w14:paraId="4C85017E" w14:textId="6A23BB21" w:rsidR="002B1113" w:rsidRPr="000C650E" w:rsidRDefault="002B1113" w:rsidP="00762A13">
      <w:pPr>
        <w:rPr>
          <w:rFonts w:eastAsia="SimSun"/>
        </w:rPr>
      </w:pPr>
      <w:r w:rsidRPr="002B1113">
        <w:rPr>
          <w:rFonts w:eastAsia="SimSun"/>
          <w:b/>
        </w:rPr>
        <w:lastRenderedPageBreak/>
        <w:t>Proposal 5</w:t>
      </w:r>
      <w:r>
        <w:rPr>
          <w:rFonts w:eastAsia="SimSun"/>
        </w:rPr>
        <w:t>: A</w:t>
      </w:r>
      <w:r w:rsidRPr="002B1113">
        <w:rPr>
          <w:rFonts w:eastAsia="SimSun"/>
        </w:rPr>
        <w:t xml:space="preserve"> manufacturer declaration of the </w:t>
      </w:r>
      <w:r>
        <w:rPr>
          <w:rFonts w:eastAsia="SimSun"/>
        </w:rPr>
        <w:t xml:space="preserve">UE </w:t>
      </w:r>
      <w:r w:rsidRPr="002B1113">
        <w:rPr>
          <w:rFonts w:eastAsia="SimSun"/>
        </w:rPr>
        <w:t xml:space="preserve">type </w:t>
      </w:r>
      <w:r>
        <w:rPr>
          <w:rFonts w:eastAsia="SimSun"/>
        </w:rPr>
        <w:t xml:space="preserve">is needed </w:t>
      </w:r>
      <w:r w:rsidRPr="002B1113">
        <w:rPr>
          <w:rFonts w:eastAsia="SimSun"/>
        </w:rPr>
        <w:t>to select the correct test procedure</w:t>
      </w:r>
      <w:r>
        <w:rPr>
          <w:rFonts w:eastAsia="SimSun"/>
        </w:rPr>
        <w:t>.</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70E7117E" w14:textId="77777777" w:rsidR="00332E1B" w:rsidRDefault="00332E1B" w:rsidP="00332E1B">
      <w:pPr>
        <w:rPr>
          <w:rFonts w:eastAsia="SimSun"/>
        </w:rPr>
      </w:pPr>
      <w:r w:rsidRPr="006258B8">
        <w:rPr>
          <w:rFonts w:eastAsia="SimSun"/>
          <w:b/>
        </w:rPr>
        <w:t>Observation 1</w:t>
      </w:r>
      <w:r>
        <w:rPr>
          <w:rFonts w:eastAsia="SimSun"/>
        </w:rPr>
        <w:t xml:space="preserve">: In the context of spherical coverage and beam correspondence tolerance testing, the polarization basis between the UE and the test equipment (TE) cannot be aligned under the “black box” testing approach for all test points.  </w:t>
      </w:r>
    </w:p>
    <w:p w14:paraId="0FABAC6A" w14:textId="7B9B119B" w:rsidR="00B3014B" w:rsidRDefault="00B3014B" w:rsidP="002B2215">
      <w:pPr>
        <w:rPr>
          <w:rFonts w:eastAsia="SimSun"/>
        </w:rPr>
      </w:pPr>
    </w:p>
    <w:p w14:paraId="0D2D759E" w14:textId="77777777" w:rsidR="00332E1B" w:rsidRDefault="00332E1B" w:rsidP="00332E1B">
      <w:pPr>
        <w:rPr>
          <w:rFonts w:eastAsia="SimSun"/>
        </w:rPr>
      </w:pPr>
      <w:r w:rsidRPr="006258B8">
        <w:rPr>
          <w:rFonts w:eastAsia="SimSun"/>
          <w:b/>
        </w:rPr>
        <w:t>Observation 2</w:t>
      </w:r>
      <w:r>
        <w:rPr>
          <w:rFonts w:eastAsia="SimSun"/>
        </w:rPr>
        <w:t>: UEs which indicate “0” for FG 2-20 perform autonomous selection of the corresponding beam in the context of the new test of beam correspondence tolerance, and UEs which indicate “1” for FG 2-20 perform this procedure during the verification of EIRP spherical coverage.</w:t>
      </w:r>
    </w:p>
    <w:p w14:paraId="06FF5A07" w14:textId="77777777" w:rsidR="00332E1B" w:rsidRDefault="00332E1B" w:rsidP="002B2215">
      <w:pPr>
        <w:rPr>
          <w:rFonts w:eastAsia="SimSun"/>
        </w:rPr>
      </w:pPr>
    </w:p>
    <w:p w14:paraId="139F9E8E" w14:textId="77777777" w:rsidR="00332E1B" w:rsidRDefault="00332E1B" w:rsidP="00332E1B">
      <w:pPr>
        <w:rPr>
          <w:rFonts w:eastAsia="SimSun"/>
        </w:rPr>
      </w:pPr>
      <w:r w:rsidRPr="00071C0F">
        <w:rPr>
          <w:rFonts w:eastAsia="SimSun"/>
          <w:b/>
        </w:rPr>
        <w:t>Observation 3</w:t>
      </w:r>
      <w:r>
        <w:rPr>
          <w:rFonts w:eastAsia="SimSun"/>
        </w:rPr>
        <w:t>: The spherical coverage and beam correspondence tolerance test procedures should be able to quantify the polarization gain assumed by RAN4 in the EIRP requirement definition; our understanding of prior agreements is that the assumption on polarization gain is 2.8 dB.</w:t>
      </w:r>
    </w:p>
    <w:p w14:paraId="1A913C51" w14:textId="2E672205" w:rsidR="00332E1B" w:rsidRDefault="00332E1B" w:rsidP="002B2215">
      <w:pPr>
        <w:rPr>
          <w:rFonts w:eastAsia="SimSun"/>
        </w:rPr>
      </w:pPr>
    </w:p>
    <w:p w14:paraId="63481811" w14:textId="77777777" w:rsidR="00332E1B" w:rsidRPr="00762A13" w:rsidRDefault="00332E1B" w:rsidP="00332E1B">
      <w:pPr>
        <w:rPr>
          <w:rFonts w:eastAsia="SimSun"/>
        </w:rPr>
      </w:pPr>
      <w:r w:rsidRPr="00F3054D">
        <w:rPr>
          <w:rFonts w:eastAsia="SimSun"/>
          <w:b/>
        </w:rPr>
        <w:t>Observation 4</w:t>
      </w:r>
      <w:r>
        <w:rPr>
          <w:rFonts w:eastAsia="SimSun"/>
        </w:rPr>
        <w:t xml:space="preserve">: </w:t>
      </w:r>
      <w:r w:rsidRPr="00762A13">
        <w:rPr>
          <w:rFonts w:eastAsia="SimSun"/>
        </w:rPr>
        <w:t xml:space="preserve">The </w:t>
      </w:r>
      <w:r>
        <w:rPr>
          <w:rFonts w:eastAsia="SimSun"/>
        </w:rPr>
        <w:t>current</w:t>
      </w:r>
      <w:r w:rsidRPr="00762A13">
        <w:rPr>
          <w:rFonts w:eastAsia="SimSun"/>
        </w:rPr>
        <w:t xml:space="preserve"> measurement procedure</w:t>
      </w:r>
      <w:r>
        <w:rPr>
          <w:rFonts w:eastAsia="SimSun"/>
        </w:rPr>
        <w:t xml:space="preserve"> in TR38.810</w:t>
      </w:r>
      <w:r w:rsidRPr="00762A13">
        <w:rPr>
          <w:rFonts w:eastAsia="SimSun"/>
        </w:rPr>
        <w:t xml:space="preserve"> can only reliably quantify Tx polarization gain up to the RMS of the measured power as a function of polarization basis mismatch</w:t>
      </w:r>
      <w:r>
        <w:rPr>
          <w:rFonts w:eastAsia="SimSun"/>
        </w:rPr>
        <w:t>.  According to our analysis, this value equals to 1.66*</w:t>
      </w:r>
      <w:r w:rsidRPr="00602E71">
        <w:rPr>
          <w:rFonts w:eastAsia="SimSun"/>
          <w:i/>
        </w:rPr>
        <w:t>P</w:t>
      </w:r>
      <w:r>
        <w:rPr>
          <w:rFonts w:eastAsia="SimSun"/>
        </w:rPr>
        <w:t xml:space="preserve"> or 2.2 dB.</w:t>
      </w:r>
    </w:p>
    <w:p w14:paraId="5FD0274E" w14:textId="77777777" w:rsidR="00332E1B" w:rsidRDefault="00332E1B" w:rsidP="00332E1B">
      <w:pPr>
        <w:rPr>
          <w:rFonts w:eastAsia="SimSun"/>
        </w:rPr>
      </w:pPr>
    </w:p>
    <w:p w14:paraId="4F80C117" w14:textId="77777777" w:rsidR="00332E1B" w:rsidRDefault="00332E1B" w:rsidP="00332E1B">
      <w:pPr>
        <w:rPr>
          <w:rFonts w:eastAsia="SimSun"/>
        </w:rPr>
      </w:pPr>
      <w:r w:rsidRPr="002346EA">
        <w:rPr>
          <w:rFonts w:eastAsia="SimSun"/>
          <w:b/>
        </w:rPr>
        <w:t>Observation 5</w:t>
      </w:r>
      <w:r>
        <w:rPr>
          <w:rFonts w:eastAsia="SimSun"/>
        </w:rPr>
        <w:t xml:space="preserve">: </w:t>
      </w:r>
      <w:r w:rsidRPr="002346EA">
        <w:rPr>
          <w:rFonts w:eastAsia="SimSun"/>
        </w:rPr>
        <w:t xml:space="preserve">In order to </w:t>
      </w:r>
      <w:r>
        <w:rPr>
          <w:rFonts w:eastAsia="SimSun"/>
        </w:rPr>
        <w:t xml:space="preserve">correctly </w:t>
      </w:r>
      <w:r w:rsidRPr="002346EA">
        <w:rPr>
          <w:rFonts w:eastAsia="SimSun"/>
        </w:rPr>
        <w:t>quantify the polarization gain</w:t>
      </w:r>
      <w:r>
        <w:rPr>
          <w:rFonts w:eastAsia="SimSun"/>
        </w:rPr>
        <w:t xml:space="preserve"> for Type 1 UEs</w:t>
      </w:r>
      <w:r w:rsidRPr="002346EA">
        <w:rPr>
          <w:rFonts w:eastAsia="SimSun"/>
        </w:rPr>
        <w:t xml:space="preserve">, the test equipment should ensure that both UE </w:t>
      </w:r>
      <w:r>
        <w:rPr>
          <w:rFonts w:eastAsia="SimSun"/>
        </w:rPr>
        <w:t>Rx</w:t>
      </w:r>
      <w:r w:rsidRPr="002346EA">
        <w:rPr>
          <w:rFonts w:eastAsia="SimSun"/>
        </w:rPr>
        <w:t xml:space="preserve"> branches have sufficiently strong signals to correctly determine the UL beams per polarization</w:t>
      </w:r>
      <w:r>
        <w:rPr>
          <w:rFonts w:eastAsia="SimSun"/>
        </w:rPr>
        <w:t xml:space="preserve">.  </w:t>
      </w:r>
      <w:r w:rsidRPr="002346EA">
        <w:rPr>
          <w:rFonts w:eastAsia="SimSun"/>
        </w:rPr>
        <w:t>One approach is to provide the DL signal on both polarizations simultaneously</w:t>
      </w:r>
      <w:r>
        <w:rPr>
          <w:rFonts w:eastAsia="SimSun"/>
        </w:rPr>
        <w:t>.</w:t>
      </w:r>
    </w:p>
    <w:p w14:paraId="4590E904" w14:textId="6353171B" w:rsidR="00332E1B" w:rsidRDefault="00332E1B" w:rsidP="002B2215">
      <w:pPr>
        <w:rPr>
          <w:rFonts w:eastAsia="SimSun"/>
        </w:rPr>
      </w:pPr>
    </w:p>
    <w:p w14:paraId="70E361F0" w14:textId="77777777" w:rsidR="00332E1B" w:rsidRDefault="00332E1B" w:rsidP="00332E1B">
      <w:pPr>
        <w:rPr>
          <w:rFonts w:eastAsia="SimSun"/>
        </w:rPr>
      </w:pPr>
      <w:r w:rsidRPr="0027417E">
        <w:rPr>
          <w:rFonts w:eastAsia="SimSun"/>
          <w:b/>
        </w:rPr>
        <w:t>Observation 6</w:t>
      </w:r>
      <w:r>
        <w:rPr>
          <w:rFonts w:eastAsia="SimSun"/>
        </w:rPr>
        <w:t>: For Type 2 UEs, t</w:t>
      </w:r>
      <w:r w:rsidRPr="0027417E">
        <w:rPr>
          <w:rFonts w:eastAsia="SimSun"/>
        </w:rPr>
        <w:t xml:space="preserve">he </w:t>
      </w:r>
      <w:r>
        <w:rPr>
          <w:rFonts w:eastAsia="SimSun"/>
        </w:rPr>
        <w:t xml:space="preserve">current </w:t>
      </w:r>
      <w:r w:rsidRPr="0027417E">
        <w:rPr>
          <w:rFonts w:eastAsia="SimSun"/>
        </w:rPr>
        <w:t xml:space="preserve">test procedure cannot quantify the </w:t>
      </w:r>
      <w:r>
        <w:rPr>
          <w:rFonts w:eastAsia="SimSun"/>
        </w:rPr>
        <w:t>polarization</w:t>
      </w:r>
      <w:r w:rsidRPr="0027417E">
        <w:rPr>
          <w:rFonts w:eastAsia="SimSun"/>
        </w:rPr>
        <w:t xml:space="preserve"> gain of the UE due to the sequential transmission of the polarized DL signal</w:t>
      </w:r>
      <w:r>
        <w:rPr>
          <w:rFonts w:eastAsia="SimSun"/>
        </w:rPr>
        <w:t>.</w:t>
      </w:r>
    </w:p>
    <w:p w14:paraId="5E3127A7" w14:textId="77777777" w:rsidR="00332E1B" w:rsidRDefault="00332E1B" w:rsidP="00332E1B">
      <w:pPr>
        <w:rPr>
          <w:rFonts w:eastAsia="SimSun"/>
        </w:rPr>
      </w:pPr>
    </w:p>
    <w:p w14:paraId="1ECB0810" w14:textId="77777777" w:rsidR="00332E1B" w:rsidRDefault="00332E1B" w:rsidP="00332E1B">
      <w:pPr>
        <w:rPr>
          <w:rFonts w:eastAsia="SimSun"/>
        </w:rPr>
      </w:pPr>
      <w:r w:rsidRPr="0017432E">
        <w:rPr>
          <w:rFonts w:eastAsia="SimSun"/>
          <w:b/>
        </w:rPr>
        <w:t>Observation 7</w:t>
      </w:r>
      <w:r>
        <w:rPr>
          <w:rFonts w:eastAsia="SimSun"/>
        </w:rPr>
        <w:t>: For Type 2 UEs, a</w:t>
      </w:r>
      <w:r w:rsidRPr="00747FE4">
        <w:rPr>
          <w:rFonts w:eastAsia="SimSun"/>
        </w:rPr>
        <w:t xml:space="preserve"> measurement procedure which provides the DL signal per polarization sequentially and </w:t>
      </w:r>
      <w:r>
        <w:rPr>
          <w:rFonts w:eastAsia="SimSun"/>
        </w:rPr>
        <w:t xml:space="preserve">then </w:t>
      </w:r>
      <w:r w:rsidRPr="00747FE4">
        <w:rPr>
          <w:rFonts w:eastAsia="SimSun"/>
        </w:rPr>
        <w:t>calculates the total of these measurements can adequately capture the Tx polarization gain</w:t>
      </w:r>
      <w:r>
        <w:rPr>
          <w:rFonts w:eastAsia="SimSun"/>
        </w:rPr>
        <w:t>.</w:t>
      </w:r>
    </w:p>
    <w:p w14:paraId="05AA49F1" w14:textId="30A68CB2" w:rsidR="00332E1B" w:rsidRDefault="00332E1B" w:rsidP="002B2215">
      <w:pPr>
        <w:rPr>
          <w:rFonts w:eastAsia="SimSun"/>
        </w:rPr>
      </w:pPr>
    </w:p>
    <w:p w14:paraId="6DDC95F2" w14:textId="77777777" w:rsidR="00332E1B" w:rsidRDefault="00332E1B" w:rsidP="00332E1B">
      <w:pPr>
        <w:rPr>
          <w:rFonts w:eastAsia="SimSun"/>
        </w:rPr>
      </w:pPr>
      <w:r w:rsidRPr="00836C66">
        <w:rPr>
          <w:rFonts w:eastAsia="SimSun"/>
          <w:b/>
        </w:rPr>
        <w:t>Proposal 1</w:t>
      </w:r>
      <w:r>
        <w:rPr>
          <w:rFonts w:eastAsia="SimSun"/>
        </w:rPr>
        <w:t xml:space="preserve">: </w:t>
      </w:r>
      <w:r w:rsidRPr="002346EA">
        <w:rPr>
          <w:rFonts w:eastAsia="SimSun"/>
        </w:rPr>
        <w:t xml:space="preserve">In order to </w:t>
      </w:r>
      <w:r>
        <w:rPr>
          <w:rFonts w:eastAsia="SimSun"/>
        </w:rPr>
        <w:t xml:space="preserve">correctly </w:t>
      </w:r>
      <w:r w:rsidRPr="002346EA">
        <w:rPr>
          <w:rFonts w:eastAsia="SimSun"/>
        </w:rPr>
        <w:t>quantify the polarization gain</w:t>
      </w:r>
      <w:r>
        <w:rPr>
          <w:rFonts w:eastAsia="SimSun"/>
        </w:rPr>
        <w:t xml:space="preserve"> for Type 1 UEs</w:t>
      </w:r>
      <w:r w:rsidRPr="002346EA">
        <w:rPr>
          <w:rFonts w:eastAsia="SimSun"/>
        </w:rPr>
        <w:t xml:space="preserve">, the test equipment </w:t>
      </w:r>
      <w:r>
        <w:rPr>
          <w:rFonts w:eastAsia="SimSun"/>
        </w:rPr>
        <w:t>shall</w:t>
      </w:r>
      <w:r w:rsidRPr="002346EA">
        <w:rPr>
          <w:rFonts w:eastAsia="SimSun"/>
        </w:rPr>
        <w:t xml:space="preserve"> ensure that both UE </w:t>
      </w:r>
      <w:r>
        <w:rPr>
          <w:rFonts w:eastAsia="SimSun"/>
        </w:rPr>
        <w:t>Rx</w:t>
      </w:r>
      <w:r w:rsidRPr="002346EA">
        <w:rPr>
          <w:rFonts w:eastAsia="SimSun"/>
        </w:rPr>
        <w:t xml:space="preserve"> branches have sufficiently strong signals to correctly determine the UL beams per polarization</w:t>
      </w:r>
      <w:r>
        <w:rPr>
          <w:rFonts w:eastAsia="SimSun"/>
        </w:rPr>
        <w:t xml:space="preserve"> by</w:t>
      </w:r>
      <w:r w:rsidRPr="002346EA">
        <w:rPr>
          <w:rFonts w:eastAsia="SimSun"/>
        </w:rPr>
        <w:t xml:space="preserve"> provid</w:t>
      </w:r>
      <w:r>
        <w:rPr>
          <w:rFonts w:eastAsia="SimSun"/>
        </w:rPr>
        <w:t>ing</w:t>
      </w:r>
      <w:r w:rsidRPr="002346EA">
        <w:rPr>
          <w:rFonts w:eastAsia="SimSun"/>
        </w:rPr>
        <w:t xml:space="preserve"> the DL signal on both polarizations simultaneously</w:t>
      </w:r>
      <w:r>
        <w:rPr>
          <w:rFonts w:eastAsia="SimSun"/>
        </w:rPr>
        <w:t>.</w:t>
      </w:r>
    </w:p>
    <w:p w14:paraId="42714C51" w14:textId="77777777" w:rsidR="00332E1B" w:rsidRDefault="00332E1B" w:rsidP="00332E1B">
      <w:pPr>
        <w:rPr>
          <w:rFonts w:eastAsia="SimSun"/>
        </w:rPr>
      </w:pPr>
    </w:p>
    <w:p w14:paraId="0F8997EB" w14:textId="77777777" w:rsidR="00332E1B" w:rsidRDefault="00332E1B" w:rsidP="00332E1B">
      <w:pPr>
        <w:rPr>
          <w:rFonts w:eastAsia="SimSun"/>
        </w:rPr>
      </w:pPr>
      <w:r w:rsidRPr="00E85FB4">
        <w:rPr>
          <w:rFonts w:eastAsia="SimSun"/>
          <w:b/>
        </w:rPr>
        <w:t>Proposal 2</w:t>
      </w:r>
      <w:r>
        <w:rPr>
          <w:rFonts w:eastAsia="SimSun"/>
        </w:rPr>
        <w:t>: As a possible alternative to Proposal 1, another approach can be to retain the current procedure and, based on Observation 4, introduce a polarization basis mismatch factor to be added to the test tolerance for peak EIRP, EIRP spherical coverage, and beam correspondence tolerance test cases in RAN5.</w:t>
      </w:r>
    </w:p>
    <w:p w14:paraId="2C95D9B4" w14:textId="77777777" w:rsidR="00332E1B" w:rsidRDefault="00332E1B" w:rsidP="00332E1B">
      <w:pPr>
        <w:rPr>
          <w:rFonts w:eastAsia="SimSun"/>
        </w:rPr>
      </w:pPr>
    </w:p>
    <w:p w14:paraId="0BCDA53C" w14:textId="77777777" w:rsidR="00332E1B" w:rsidRDefault="00332E1B" w:rsidP="00332E1B">
      <w:pPr>
        <w:rPr>
          <w:rFonts w:eastAsia="SimSun"/>
        </w:rPr>
      </w:pPr>
      <w:r w:rsidRPr="00E85FB4">
        <w:rPr>
          <w:rFonts w:eastAsia="SimSun"/>
          <w:b/>
        </w:rPr>
        <w:t>Proposal 3</w:t>
      </w:r>
      <w:r>
        <w:rPr>
          <w:rFonts w:eastAsia="SimSun"/>
        </w:rPr>
        <w:t xml:space="preserve">: As a further possible alternative to Proposals 1 and 2, </w:t>
      </w:r>
      <w:r w:rsidRPr="00E85FB4">
        <w:rPr>
          <w:rFonts w:eastAsia="SimSun"/>
        </w:rPr>
        <w:t>the minimum peak EIRP and spherical coverage requirements should be rescaled</w:t>
      </w:r>
      <w:r>
        <w:rPr>
          <w:rFonts w:eastAsia="SimSun"/>
        </w:rPr>
        <w:t xml:space="preserve"> (i.e. relaxed)</w:t>
      </w:r>
      <w:r w:rsidRPr="00E85FB4">
        <w:rPr>
          <w:rFonts w:eastAsia="SimSun"/>
        </w:rPr>
        <w:t xml:space="preserve"> to take polarization mismatch into account</w:t>
      </w:r>
      <w:r>
        <w:rPr>
          <w:rFonts w:eastAsia="SimSun"/>
        </w:rPr>
        <w:t>.</w:t>
      </w:r>
    </w:p>
    <w:p w14:paraId="6B48B647" w14:textId="77777777" w:rsidR="00332E1B" w:rsidRDefault="00332E1B" w:rsidP="00332E1B">
      <w:pPr>
        <w:rPr>
          <w:rFonts w:eastAsia="SimSun"/>
        </w:rPr>
      </w:pPr>
    </w:p>
    <w:p w14:paraId="5F85A692" w14:textId="77777777" w:rsidR="00332E1B" w:rsidRDefault="00332E1B" w:rsidP="00332E1B">
      <w:pPr>
        <w:rPr>
          <w:rFonts w:eastAsia="SimSun"/>
        </w:rPr>
      </w:pPr>
      <w:r>
        <w:rPr>
          <w:rFonts w:eastAsia="SimSun"/>
          <w:b/>
        </w:rPr>
        <w:lastRenderedPageBreak/>
        <w:t>Proposal</w:t>
      </w:r>
      <w:r w:rsidRPr="0017432E">
        <w:rPr>
          <w:rFonts w:eastAsia="SimSun"/>
          <w:b/>
        </w:rPr>
        <w:t xml:space="preserve"> </w:t>
      </w:r>
      <w:r>
        <w:rPr>
          <w:rFonts w:eastAsia="SimSun"/>
          <w:b/>
        </w:rPr>
        <w:t>4</w:t>
      </w:r>
      <w:r>
        <w:rPr>
          <w:rFonts w:eastAsia="SimSun"/>
        </w:rPr>
        <w:t>: For Type 2 UEs, the</w:t>
      </w:r>
      <w:r w:rsidRPr="00747FE4">
        <w:rPr>
          <w:rFonts w:eastAsia="SimSun"/>
        </w:rPr>
        <w:t xml:space="preserve"> measurement procedure </w:t>
      </w:r>
      <w:r>
        <w:rPr>
          <w:rFonts w:eastAsia="SimSun"/>
        </w:rPr>
        <w:t>shall</w:t>
      </w:r>
      <w:r w:rsidRPr="00747FE4">
        <w:rPr>
          <w:rFonts w:eastAsia="SimSun"/>
        </w:rPr>
        <w:t xml:space="preserve"> provide the DL signal per polarization sequentially and </w:t>
      </w:r>
      <w:r>
        <w:rPr>
          <w:rFonts w:eastAsia="SimSun"/>
        </w:rPr>
        <w:t xml:space="preserve">then </w:t>
      </w:r>
      <w:r w:rsidRPr="00747FE4">
        <w:rPr>
          <w:rFonts w:eastAsia="SimSun"/>
        </w:rPr>
        <w:t xml:space="preserve">calculate the total of these measurements </w:t>
      </w:r>
      <w:r>
        <w:rPr>
          <w:rFonts w:eastAsia="SimSun"/>
        </w:rPr>
        <w:t>in order to</w:t>
      </w:r>
      <w:r w:rsidRPr="00747FE4">
        <w:rPr>
          <w:rFonts w:eastAsia="SimSun"/>
        </w:rPr>
        <w:t xml:space="preserve"> adequately capture the Tx polarization gain</w:t>
      </w:r>
      <w:r>
        <w:rPr>
          <w:rFonts w:eastAsia="SimSun"/>
        </w:rPr>
        <w:t>.</w:t>
      </w:r>
    </w:p>
    <w:p w14:paraId="43B1FD42" w14:textId="77777777" w:rsidR="00332E1B" w:rsidRDefault="00332E1B" w:rsidP="00332E1B">
      <w:pPr>
        <w:rPr>
          <w:rFonts w:eastAsia="SimSun"/>
        </w:rPr>
      </w:pPr>
    </w:p>
    <w:p w14:paraId="00704390" w14:textId="256701B1" w:rsidR="00332E1B" w:rsidRPr="0036017F" w:rsidRDefault="00332E1B" w:rsidP="002B2215">
      <w:pPr>
        <w:rPr>
          <w:rFonts w:eastAsia="SimSun"/>
        </w:rPr>
      </w:pPr>
      <w:r w:rsidRPr="002B1113">
        <w:rPr>
          <w:rFonts w:eastAsia="SimSun"/>
          <w:b/>
        </w:rPr>
        <w:t>Proposal 5</w:t>
      </w:r>
      <w:r>
        <w:rPr>
          <w:rFonts w:eastAsia="SimSun"/>
        </w:rPr>
        <w:t>: A</w:t>
      </w:r>
      <w:r w:rsidRPr="002B1113">
        <w:rPr>
          <w:rFonts w:eastAsia="SimSun"/>
        </w:rPr>
        <w:t xml:space="preserve"> manufacturer declaration of the </w:t>
      </w:r>
      <w:r>
        <w:rPr>
          <w:rFonts w:eastAsia="SimSun"/>
        </w:rPr>
        <w:t xml:space="preserve">UE </w:t>
      </w:r>
      <w:r w:rsidRPr="002B1113">
        <w:rPr>
          <w:rFonts w:eastAsia="SimSun"/>
        </w:rPr>
        <w:t xml:space="preserve">type </w:t>
      </w:r>
      <w:r>
        <w:rPr>
          <w:rFonts w:eastAsia="SimSun"/>
        </w:rPr>
        <w:t xml:space="preserve">is needed </w:t>
      </w:r>
      <w:r w:rsidRPr="002B1113">
        <w:rPr>
          <w:rFonts w:eastAsia="SimSun"/>
        </w:rPr>
        <w:t>to select the correct test procedure</w:t>
      </w:r>
      <w:r>
        <w:rPr>
          <w:rFonts w:eastAsia="SimSun"/>
        </w:rPr>
        <w:t>.</w:t>
      </w:r>
      <w:bookmarkStart w:id="4" w:name="_GoBack"/>
      <w:bookmarkEnd w:id="4"/>
    </w:p>
    <w:p w14:paraId="47BA569A" w14:textId="77777777" w:rsidR="0017048A" w:rsidRPr="00871EA3" w:rsidRDefault="0017048A" w:rsidP="00342BBF">
      <w:pPr>
        <w:pStyle w:val="Heading1"/>
        <w:rPr>
          <w:lang w:val="en-US"/>
        </w:rPr>
      </w:pPr>
      <w:r w:rsidRPr="00871EA3">
        <w:rPr>
          <w:lang w:val="en-US"/>
        </w:rPr>
        <w:t>References</w:t>
      </w:r>
    </w:p>
    <w:p w14:paraId="32EC013D" w14:textId="264049FE" w:rsidR="005007F2" w:rsidRDefault="0036017F" w:rsidP="00A60163">
      <w:pPr>
        <w:widowControl w:val="0"/>
        <w:numPr>
          <w:ilvl w:val="0"/>
          <w:numId w:val="5"/>
        </w:numPr>
      </w:pPr>
      <w:bookmarkStart w:id="5" w:name="_Ref525858808"/>
      <w:r>
        <w:t>TS38.101-2 v15.</w:t>
      </w:r>
      <w:r w:rsidR="00636092">
        <w:t>4</w:t>
      </w:r>
      <w:r>
        <w:t>.0</w:t>
      </w:r>
      <w:bookmarkEnd w:id="5"/>
    </w:p>
    <w:p w14:paraId="1ADD45CC" w14:textId="12C2D907" w:rsidR="0036017F" w:rsidRDefault="00636092" w:rsidP="00A60163">
      <w:pPr>
        <w:widowControl w:val="0"/>
        <w:numPr>
          <w:ilvl w:val="0"/>
          <w:numId w:val="5"/>
        </w:numPr>
      </w:pPr>
      <w:bookmarkStart w:id="6" w:name="_Ref536455012"/>
      <w:r>
        <w:t>TR38.810 v16.1.0</w:t>
      </w:r>
      <w:bookmarkEnd w:id="6"/>
    </w:p>
    <w:p w14:paraId="580C9997" w14:textId="73218530" w:rsidR="00636092" w:rsidRDefault="00636092" w:rsidP="00A60163">
      <w:pPr>
        <w:widowControl w:val="0"/>
        <w:numPr>
          <w:ilvl w:val="0"/>
          <w:numId w:val="5"/>
        </w:numPr>
      </w:pPr>
      <w:r>
        <w:t>RAN4 #89 meeting report</w:t>
      </w:r>
    </w:p>
    <w:p w14:paraId="3C40EEF5" w14:textId="77777777" w:rsidR="00674780" w:rsidRDefault="005A7F6B" w:rsidP="00A60163">
      <w:pPr>
        <w:widowControl w:val="0"/>
        <w:numPr>
          <w:ilvl w:val="0"/>
          <w:numId w:val="5"/>
        </w:numPr>
      </w:pPr>
      <w:bookmarkStart w:id="7" w:name="_Ref536604108"/>
      <w:r w:rsidRPr="005A7F6B">
        <w:t>RP-182879</w:t>
      </w:r>
      <w:r>
        <w:t>, “</w:t>
      </w:r>
      <w:r w:rsidRPr="005A7F6B">
        <w:t>Way forward on beam correspondance</w:t>
      </w:r>
      <w:r>
        <w:t xml:space="preserve">,” </w:t>
      </w:r>
      <w:r w:rsidRPr="005A7F6B">
        <w:t>Samsung, Apple, Nokia, Intel, ZTE, Sanechips, Qualcomm, MediaTek, Panasonic, Verizon, CATT, AT&amp;T, OPPO, CMCC, Huawei, HiSilicon, CAICT, vivo, LG Electronics, KT Corp.</w:t>
      </w:r>
      <w:r>
        <w:t>, 3GPP RAN #82, December 2018</w:t>
      </w:r>
      <w:bookmarkEnd w:id="7"/>
    </w:p>
    <w:p w14:paraId="67FF803D" w14:textId="451E2F20" w:rsidR="005A7F6B" w:rsidRDefault="00674780" w:rsidP="00A60163">
      <w:pPr>
        <w:widowControl w:val="0"/>
        <w:numPr>
          <w:ilvl w:val="0"/>
          <w:numId w:val="5"/>
        </w:numPr>
      </w:pPr>
      <w:bookmarkStart w:id="8" w:name="_Ref536606240"/>
      <w:r w:rsidRPr="00674780">
        <w:t>R4-1714445</w:t>
      </w:r>
      <w:r>
        <w:t>, “</w:t>
      </w:r>
      <w:r w:rsidRPr="00674780">
        <w:t>WF on pi/2 BPSK spectrum shaping and power class in FR2</w:t>
      </w:r>
      <w:r>
        <w:t xml:space="preserve">,” </w:t>
      </w:r>
      <w:r w:rsidRPr="00674780">
        <w:t>Intel Corporation, Apple, Qualcomm, IITH, LGE, Nokia , Huawei, Motorola Mobility</w:t>
      </w:r>
      <w:r>
        <w:t>, 3GPP RAN4 #85, November 2017</w:t>
      </w:r>
      <w:bookmarkEnd w:id="8"/>
      <w:r w:rsidR="005A7F6B">
        <w:t xml:space="preserve"> </w:t>
      </w:r>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20"/>
      <w:footerReference w:type="even" r:id="rId21"/>
      <w:footerReference w:type="default" r:id="rId2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736CD" w14:textId="77777777" w:rsidR="00C83063" w:rsidRDefault="00C83063">
      <w:r>
        <w:separator/>
      </w:r>
    </w:p>
  </w:endnote>
  <w:endnote w:type="continuationSeparator" w:id="0">
    <w:p w14:paraId="796577B1" w14:textId="77777777" w:rsidR="00C83063" w:rsidRDefault="00C83063">
      <w:r>
        <w:continuationSeparator/>
      </w:r>
    </w:p>
  </w:endnote>
  <w:endnote w:type="continuationNotice" w:id="1">
    <w:p w14:paraId="574A3607" w14:textId="77777777" w:rsidR="00C83063" w:rsidRDefault="00C83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99693" w14:textId="77777777" w:rsidR="00C83063" w:rsidRDefault="00C83063">
      <w:r>
        <w:separator/>
      </w:r>
    </w:p>
  </w:footnote>
  <w:footnote w:type="continuationSeparator" w:id="0">
    <w:p w14:paraId="0DCD1C87" w14:textId="77777777" w:rsidR="00C83063" w:rsidRDefault="00C83063">
      <w:r>
        <w:continuationSeparator/>
      </w:r>
    </w:p>
  </w:footnote>
  <w:footnote w:type="continuationNotice" w:id="1">
    <w:p w14:paraId="01F128AE" w14:textId="77777777" w:rsidR="00C83063" w:rsidRDefault="00C830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8"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1"/>
  </w:num>
  <w:num w:numId="8">
    <w:abstractNumId w:val="16"/>
  </w:num>
  <w:num w:numId="9">
    <w:abstractNumId w:val="18"/>
  </w:num>
  <w:num w:numId="10">
    <w:abstractNumId w:val="28"/>
  </w:num>
  <w:num w:numId="11">
    <w:abstractNumId w:val="6"/>
  </w:num>
  <w:num w:numId="12">
    <w:abstractNumId w:val="2"/>
  </w:num>
  <w:num w:numId="13">
    <w:abstractNumId w:val="19"/>
  </w:num>
  <w:num w:numId="14">
    <w:abstractNumId w:val="24"/>
  </w:num>
  <w:num w:numId="15">
    <w:abstractNumId w:val="23"/>
  </w:num>
  <w:num w:numId="16">
    <w:abstractNumId w:val="9"/>
  </w:num>
  <w:num w:numId="17">
    <w:abstractNumId w:val="17"/>
  </w:num>
  <w:num w:numId="18">
    <w:abstractNumId w:val="20"/>
  </w:num>
  <w:num w:numId="19">
    <w:abstractNumId w:val="13"/>
  </w:num>
  <w:num w:numId="20">
    <w:abstractNumId w:val="15"/>
  </w:num>
  <w:num w:numId="21">
    <w:abstractNumId w:val="22"/>
  </w:num>
  <w:num w:numId="22">
    <w:abstractNumId w:val="0"/>
  </w:num>
  <w:num w:numId="23">
    <w:abstractNumId w:val="8"/>
  </w:num>
  <w:num w:numId="24">
    <w:abstractNumId w:val="14"/>
  </w:num>
  <w:num w:numId="25">
    <w:abstractNumId w:val="3"/>
  </w:num>
  <w:num w:numId="26">
    <w:abstractNumId w:val="25"/>
  </w:num>
  <w:num w:numId="27">
    <w:abstractNumId w:val="26"/>
  </w:num>
  <w:num w:numId="28">
    <w:abstractNumId w:val="4"/>
  </w:num>
  <w:num w:numId="2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15FD80D-CE8C-1148-8E65-E1EC19835339}">
  <ds:schemaRefs>
    <ds:schemaRef ds:uri="http://schemas.openxmlformats.org/officeDocument/2006/bibliography"/>
  </ds:schemaRefs>
</ds:datastoreItem>
</file>

<file path=customXml/itemProps4.xml><?xml version="1.0" encoding="utf-8"?>
<ds:datastoreItem xmlns:ds="http://schemas.openxmlformats.org/officeDocument/2006/customXml" ds:itemID="{5968D1E2-E934-B746-9884-BE14844C8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340</TotalTime>
  <Pages>8</Pages>
  <Words>2256</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15091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118</cp:revision>
  <cp:lastPrinted>2017-11-08T23:02:00Z</cp:lastPrinted>
  <dcterms:created xsi:type="dcterms:W3CDTF">2018-09-26T22:02:00Z</dcterms:created>
  <dcterms:modified xsi:type="dcterms:W3CDTF">2019-02-15T17:20:00Z</dcterms:modified>
  <cp:category/>
</cp:coreProperties>
</file>